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3438" w:type="dxa"/>
        <w:tblCellMar>
          <w:left w:w="0" w:type="dxa"/>
          <w:right w:w="0" w:type="dxa"/>
        </w:tblCellMar>
        <w:tblLook w:val="0000" w:firstRow="0" w:lastRow="0" w:firstColumn="0" w:lastColumn="0" w:noHBand="0" w:noVBand="0"/>
      </w:tblPr>
      <w:tblGrid>
        <w:gridCol w:w="3438"/>
      </w:tblGrid>
      <w:tr w:rsidR="00EB64E0" w:rsidRPr="000C6201" w14:paraId="47961C5F" w14:textId="77777777" w:rsidTr="000C6201">
        <w:trPr>
          <w:trHeight w:val="522"/>
        </w:trPr>
        <w:tc>
          <w:tcPr>
            <w:tcW w:w="3438" w:type="dxa"/>
          </w:tcPr>
          <w:p w14:paraId="0632027D" w14:textId="77777777" w:rsidR="00EB64E0" w:rsidRPr="000C6201" w:rsidRDefault="00EB64E0" w:rsidP="000C6201">
            <w:pPr>
              <w:pStyle w:val="berschrift3"/>
              <w:framePr w:w="3370" w:h="291" w:hRule="exact" w:wrap="around" w:x="1135" w:anchorLock="0"/>
              <w:rPr>
                <w:rFonts w:ascii="Helvetica" w:hAnsi="Helvetica"/>
                <w:sz w:val="28"/>
                <w:szCs w:val="28"/>
              </w:rPr>
            </w:pPr>
            <w:r w:rsidRPr="000C6201">
              <w:rPr>
                <w:rFonts w:ascii="Helvetica" w:hAnsi="Helvetica"/>
                <w:sz w:val="28"/>
                <w:szCs w:val="28"/>
              </w:rPr>
              <w:t>PRESSEINFORMATION</w:t>
            </w:r>
          </w:p>
        </w:tc>
      </w:tr>
    </w:tbl>
    <w:p w14:paraId="64CB53BB" w14:textId="77777777" w:rsidR="00EB64E0" w:rsidRPr="000C6201" w:rsidRDefault="00EB64E0" w:rsidP="000C6201">
      <w:pPr>
        <w:pStyle w:val="Kopfzeile"/>
        <w:framePr w:w="3370" w:h="291" w:hRule="exact" w:wrap="around" w:vAnchor="page" w:hAnchor="page" w:x="1135" w:y="1702"/>
        <w:tabs>
          <w:tab w:val="clear" w:pos="4536"/>
          <w:tab w:val="clear" w:pos="9072"/>
        </w:tabs>
        <w:rPr>
          <w:rFonts w:ascii="Helvetica" w:hAnsi="Helvetica"/>
          <w:sz w:val="16"/>
        </w:rPr>
      </w:pPr>
    </w:p>
    <w:p w14:paraId="67582A5D" w14:textId="77777777" w:rsidR="00D1134F" w:rsidRDefault="00D1134F" w:rsidP="000A4020">
      <w:pPr>
        <w:framePr w:w="2903" w:hSpace="142" w:wrap="around" w:vAnchor="page" w:hAnchor="page" w:x="1128" w:y="3426" w:anchorLock="1"/>
        <w:rPr>
          <w:rFonts w:ascii="Helvetica" w:hAnsi="Helvetica"/>
          <w:color w:val="000000"/>
          <w:sz w:val="22"/>
          <w:szCs w:val="20"/>
        </w:rPr>
      </w:pPr>
    </w:p>
    <w:p w14:paraId="3C5E0E2C" w14:textId="77777777" w:rsidR="00B2311C" w:rsidRDefault="00B2311C" w:rsidP="000A4020">
      <w:pPr>
        <w:framePr w:w="2903" w:hSpace="142" w:wrap="around" w:vAnchor="page" w:hAnchor="page" w:x="1128" w:y="3426" w:anchorLock="1"/>
        <w:rPr>
          <w:rFonts w:ascii="Helvetica" w:hAnsi="Helvetica"/>
          <w:color w:val="000000"/>
          <w:sz w:val="22"/>
          <w:szCs w:val="20"/>
        </w:rPr>
      </w:pPr>
    </w:p>
    <w:p w14:paraId="7F528665" w14:textId="77777777" w:rsidR="00B2311C" w:rsidRDefault="00B2311C" w:rsidP="000A4020">
      <w:pPr>
        <w:framePr w:w="2903" w:hSpace="142" w:wrap="around" w:vAnchor="page" w:hAnchor="page" w:x="1128" w:y="3426" w:anchorLock="1"/>
        <w:rPr>
          <w:rFonts w:ascii="Helvetica" w:hAnsi="Helvetica"/>
          <w:color w:val="000000"/>
          <w:sz w:val="22"/>
          <w:szCs w:val="20"/>
        </w:rPr>
      </w:pPr>
    </w:p>
    <w:p w14:paraId="1BFADDC9" w14:textId="58B6C6E6" w:rsidR="008E5F13" w:rsidRPr="00505C11" w:rsidRDefault="005B64AC" w:rsidP="000A4020">
      <w:pPr>
        <w:framePr w:w="2903" w:hSpace="142" w:wrap="around" w:vAnchor="page" w:hAnchor="page" w:x="1128" w:y="3426" w:anchorLock="1"/>
        <w:rPr>
          <w:rFonts w:ascii="Helvetica" w:hAnsi="Helvetica"/>
          <w:sz w:val="22"/>
          <w:lang w:val="en-GB"/>
        </w:rPr>
      </w:pPr>
      <w:r>
        <w:rPr>
          <w:rFonts w:ascii="Helvetica" w:hAnsi="Helvetica"/>
          <w:color w:val="000000"/>
          <w:sz w:val="22"/>
          <w:szCs w:val="20"/>
          <w:lang w:val="en-GB"/>
        </w:rPr>
        <w:t>September</w:t>
      </w:r>
      <w:r w:rsidR="00041937" w:rsidRPr="00505C11">
        <w:rPr>
          <w:rFonts w:ascii="Helvetica" w:hAnsi="Helvetica"/>
          <w:color w:val="000000"/>
          <w:sz w:val="22"/>
          <w:szCs w:val="20"/>
          <w:lang w:val="en-GB"/>
        </w:rPr>
        <w:t xml:space="preserve"> </w:t>
      </w:r>
      <w:r w:rsidR="00A35C2C" w:rsidRPr="00505C11">
        <w:rPr>
          <w:rFonts w:ascii="Helvetica" w:hAnsi="Helvetica"/>
          <w:color w:val="000000"/>
          <w:sz w:val="22"/>
          <w:szCs w:val="20"/>
          <w:lang w:val="en-GB"/>
        </w:rPr>
        <w:t>20</w:t>
      </w:r>
      <w:r w:rsidR="001D6D88">
        <w:rPr>
          <w:rFonts w:ascii="Helvetica" w:hAnsi="Helvetica"/>
          <w:color w:val="000000"/>
          <w:sz w:val="22"/>
          <w:szCs w:val="20"/>
          <w:lang w:val="en-GB"/>
        </w:rPr>
        <w:t>2</w:t>
      </w:r>
      <w:r w:rsidR="00C905A7">
        <w:rPr>
          <w:rFonts w:ascii="Helvetica" w:hAnsi="Helvetica"/>
          <w:color w:val="000000"/>
          <w:sz w:val="22"/>
          <w:szCs w:val="20"/>
          <w:lang w:val="en-GB"/>
        </w:rPr>
        <w:t>2</w:t>
      </w:r>
    </w:p>
    <w:p w14:paraId="021B1CB3" w14:textId="77777777" w:rsidR="008E5F13" w:rsidRPr="00505C11" w:rsidRDefault="008E5F13" w:rsidP="008E5F13">
      <w:pPr>
        <w:rPr>
          <w:rFonts w:ascii="Helvetica" w:hAnsi="Helvetica"/>
          <w:lang w:val="en-GB"/>
        </w:rPr>
      </w:pPr>
    </w:p>
    <w:p w14:paraId="6528A6BD" w14:textId="77777777" w:rsidR="00D62671" w:rsidRPr="00505C11" w:rsidRDefault="00D62671" w:rsidP="008E5F13">
      <w:pPr>
        <w:rPr>
          <w:rFonts w:ascii="Helvetica" w:hAnsi="Helvetica"/>
          <w:lang w:val="en-GB"/>
        </w:rPr>
      </w:pPr>
    </w:p>
    <w:p w14:paraId="639184D7" w14:textId="77777777" w:rsidR="00BB4FCE" w:rsidRPr="00505C11" w:rsidRDefault="00BB4FCE" w:rsidP="008E5F13">
      <w:pPr>
        <w:rPr>
          <w:rFonts w:ascii="Helvetica" w:hAnsi="Helvetica"/>
          <w:lang w:val="en-GB"/>
        </w:rPr>
      </w:pPr>
    </w:p>
    <w:p w14:paraId="5C182B01" w14:textId="45B23355" w:rsidR="00505C11" w:rsidRDefault="00505C11" w:rsidP="00505C11">
      <w:pPr>
        <w:rPr>
          <w:rFonts w:ascii="Helvetica" w:hAnsi="Helvetica"/>
        </w:rPr>
      </w:pPr>
    </w:p>
    <w:p w14:paraId="60681A0B" w14:textId="77777777" w:rsidR="001323F0" w:rsidRPr="000C6201" w:rsidRDefault="001323F0" w:rsidP="00505C11">
      <w:pPr>
        <w:rPr>
          <w:rFonts w:ascii="Helvetica" w:hAnsi="Helvetica"/>
        </w:rPr>
      </w:pPr>
    </w:p>
    <w:p w14:paraId="724C414A" w14:textId="77777777" w:rsidR="001323F0" w:rsidRDefault="001323F0" w:rsidP="001323F0">
      <w:pPr>
        <w:ind w:left="3240"/>
        <w:rPr>
          <w:rFonts w:ascii="Helvetica" w:hAnsi="Helvetica" w:cs="Tahoma"/>
          <w:b/>
          <w:bCs/>
          <w:color w:val="000000"/>
          <w:sz w:val="22"/>
          <w:szCs w:val="22"/>
        </w:rPr>
      </w:pPr>
      <w:r>
        <w:rPr>
          <w:rFonts w:ascii="Helvetica" w:hAnsi="Helvetica" w:cs="Tahoma"/>
          <w:b/>
          <w:bCs/>
          <w:color w:val="000000"/>
          <w:sz w:val="22"/>
          <w:szCs w:val="22"/>
        </w:rPr>
        <w:t>Grundfos-Lösungen für Abwasser</w:t>
      </w:r>
    </w:p>
    <w:p w14:paraId="72719DAE" w14:textId="77777777" w:rsidR="001323F0" w:rsidRDefault="001323F0" w:rsidP="001323F0">
      <w:pPr>
        <w:ind w:left="3240"/>
        <w:rPr>
          <w:rFonts w:ascii="Helvetica" w:hAnsi="Helvetica" w:cs="Tahoma"/>
          <w:b/>
          <w:bCs/>
          <w:color w:val="000000"/>
          <w:sz w:val="22"/>
          <w:szCs w:val="22"/>
        </w:rPr>
      </w:pPr>
    </w:p>
    <w:p w14:paraId="0BBB0856" w14:textId="77777777" w:rsidR="001323F0" w:rsidRDefault="001323F0" w:rsidP="001323F0">
      <w:pPr>
        <w:ind w:left="3240"/>
        <w:rPr>
          <w:rFonts w:ascii="Helvetica" w:hAnsi="Helvetica" w:cs="Tahoma"/>
          <w:bCs/>
          <w:sz w:val="22"/>
          <w:szCs w:val="22"/>
        </w:rPr>
      </w:pPr>
      <w:r>
        <w:rPr>
          <w:rFonts w:ascii="Helvetica" w:hAnsi="Helvetica"/>
          <w:bCs/>
          <w:color w:val="000000"/>
          <w:sz w:val="22"/>
          <w:szCs w:val="22"/>
        </w:rPr>
        <w:t xml:space="preserve">Als Komplettanbieter für Pumpensysteme bietet Grundfos eine große Bandbreite an Abwasserlösungen an. Das Engagement in diesem Segment begann vor rund vier Jahrzehnten mit der ersten Kellerentwässerungspumpe der Baureihe KP. Heute reicht das Grundfos Abwasser-Programm </w:t>
      </w:r>
      <w:r>
        <w:rPr>
          <w:rFonts w:ascii="Helvetica" w:hAnsi="Helvetica" w:cs="Tahoma"/>
          <w:bCs/>
          <w:sz w:val="22"/>
          <w:szCs w:val="22"/>
        </w:rPr>
        <w:t>von der mobilen Entwässerungspumpe für Eigenheimbesitzer bis zur anschlussfertig vormontierten Fäkalienhebeanlage für Großobjekte.</w:t>
      </w:r>
    </w:p>
    <w:p w14:paraId="213B82EB" w14:textId="77777777" w:rsidR="001323F0" w:rsidRDefault="001323F0" w:rsidP="001323F0">
      <w:pPr>
        <w:ind w:left="3240"/>
        <w:rPr>
          <w:rFonts w:ascii="Helvetica" w:hAnsi="Helvetica"/>
          <w:bCs/>
          <w:color w:val="000000"/>
          <w:sz w:val="22"/>
          <w:szCs w:val="22"/>
        </w:rPr>
      </w:pPr>
      <w:r>
        <w:rPr>
          <w:rFonts w:ascii="Helvetica" w:hAnsi="Helvetica"/>
          <w:bCs/>
          <w:color w:val="000000"/>
          <w:sz w:val="22"/>
          <w:szCs w:val="22"/>
        </w:rPr>
        <w:t xml:space="preserve"> </w:t>
      </w:r>
    </w:p>
    <w:p w14:paraId="1CC80D39" w14:textId="0D4E82FF" w:rsidR="001323F0" w:rsidRDefault="001323F0" w:rsidP="001323F0">
      <w:pPr>
        <w:ind w:left="3240"/>
        <w:rPr>
          <w:rFonts w:ascii="Helvetica" w:hAnsi="Helvetica"/>
          <w:bCs/>
          <w:color w:val="000000"/>
          <w:sz w:val="22"/>
          <w:szCs w:val="22"/>
        </w:rPr>
      </w:pPr>
      <w:r w:rsidRPr="001323F0">
        <w:rPr>
          <w:rFonts w:ascii="Helvetica" w:hAnsi="Helvetica"/>
          <w:color w:val="000000"/>
          <w:sz w:val="22"/>
          <w:szCs w:val="22"/>
          <w:u w:val="single"/>
        </w:rPr>
        <w:t>Kellerentwässerungspumpen</w:t>
      </w:r>
    </w:p>
    <w:p w14:paraId="41B0008D" w14:textId="72E19BBA" w:rsidR="001323F0" w:rsidRDefault="001323F0" w:rsidP="001323F0">
      <w:pPr>
        <w:ind w:left="3240"/>
        <w:rPr>
          <w:rFonts w:ascii="Helvetica" w:hAnsi="Helvetica"/>
          <w:bCs/>
          <w:color w:val="000000"/>
          <w:sz w:val="22"/>
          <w:szCs w:val="22"/>
        </w:rPr>
      </w:pPr>
      <w:r>
        <w:rPr>
          <w:rFonts w:ascii="Helvetica" w:hAnsi="Helvetica"/>
          <w:bCs/>
          <w:color w:val="000000"/>
          <w:sz w:val="22"/>
          <w:szCs w:val="22"/>
        </w:rPr>
        <w:t xml:space="preserve">Mit über drei Millionen verkauften Exemplaren ist die </w:t>
      </w:r>
      <w:proofErr w:type="spellStart"/>
      <w:r>
        <w:rPr>
          <w:rFonts w:ascii="Helvetica" w:hAnsi="Helvetica"/>
          <w:bCs/>
          <w:color w:val="000000"/>
          <w:sz w:val="22"/>
          <w:szCs w:val="22"/>
        </w:rPr>
        <w:t>Unilift</w:t>
      </w:r>
      <w:proofErr w:type="spellEnd"/>
      <w:r>
        <w:rPr>
          <w:rFonts w:ascii="Helvetica" w:hAnsi="Helvetica"/>
          <w:bCs/>
          <w:color w:val="000000"/>
          <w:sz w:val="22"/>
          <w:szCs w:val="22"/>
        </w:rPr>
        <w:t xml:space="preserve"> KP-Baureihe die 'Mutter' aller Grundfos-Entwässerungspumpen. Die robuste Tauchmotorpumpe aus Volledelstahl (einschließlich Pumpenlaufrad) besitzt einen Nassläufermotor mit langlebigen Gleitlagern und kann </w:t>
      </w:r>
      <w:r w:rsidR="004D4F55">
        <w:rPr>
          <w:rFonts w:ascii="Helvetica" w:hAnsi="Helvetica"/>
          <w:bCs/>
          <w:color w:val="000000"/>
          <w:sz w:val="22"/>
          <w:szCs w:val="22"/>
        </w:rPr>
        <w:t>d</w:t>
      </w:r>
      <w:r>
        <w:rPr>
          <w:rFonts w:ascii="Helvetica" w:hAnsi="Helvetica"/>
          <w:bCs/>
          <w:color w:val="000000"/>
          <w:sz w:val="22"/>
          <w:szCs w:val="22"/>
        </w:rPr>
        <w:t>ank Motormantelkühlung auch ausgetaucht im S1-Betrieb dauerlaufen. Die Baureihe eignet sich für Schmutzwasser mit Korngrößen bis 10 mm, somit für häusliches Schmutzwasser, Grund- und Sickerwasser oder zur Teich- und Poolentleerung.</w:t>
      </w:r>
    </w:p>
    <w:p w14:paraId="1811FE96" w14:textId="77777777" w:rsidR="001323F0" w:rsidRDefault="001323F0" w:rsidP="001323F0">
      <w:pPr>
        <w:ind w:left="3240"/>
        <w:rPr>
          <w:rFonts w:ascii="Helvetica" w:hAnsi="Helvetica"/>
          <w:bCs/>
          <w:color w:val="000000"/>
          <w:sz w:val="22"/>
          <w:szCs w:val="22"/>
        </w:rPr>
      </w:pPr>
    </w:p>
    <w:p w14:paraId="05608069" w14:textId="77777777" w:rsidR="001323F0" w:rsidRDefault="001323F0" w:rsidP="001323F0">
      <w:pPr>
        <w:ind w:left="3240"/>
        <w:rPr>
          <w:rFonts w:ascii="Helvetica" w:hAnsi="Helvetica"/>
          <w:bCs/>
          <w:color w:val="000000"/>
          <w:sz w:val="22"/>
          <w:szCs w:val="22"/>
        </w:rPr>
      </w:pPr>
      <w:proofErr w:type="spellStart"/>
      <w:r>
        <w:rPr>
          <w:rFonts w:ascii="Helvetica" w:hAnsi="Helvetica"/>
          <w:bCs/>
          <w:color w:val="000000"/>
          <w:sz w:val="22"/>
          <w:szCs w:val="22"/>
        </w:rPr>
        <w:t>Besoners</w:t>
      </w:r>
      <w:proofErr w:type="spellEnd"/>
      <w:r>
        <w:rPr>
          <w:rFonts w:ascii="Helvetica" w:hAnsi="Helvetica"/>
          <w:bCs/>
          <w:color w:val="000000"/>
          <w:sz w:val="22"/>
          <w:szCs w:val="22"/>
        </w:rPr>
        <w:t xml:space="preserve"> flexibel ist die Schmutzwasserpumpe </w:t>
      </w:r>
      <w:proofErr w:type="spellStart"/>
      <w:r>
        <w:rPr>
          <w:rFonts w:ascii="Helvetica" w:hAnsi="Helvetica" w:cs="Tahoma"/>
          <w:bCs/>
          <w:sz w:val="22"/>
          <w:szCs w:val="22"/>
        </w:rPr>
        <w:t>Unilift</w:t>
      </w:r>
      <w:proofErr w:type="spellEnd"/>
      <w:r>
        <w:rPr>
          <w:rFonts w:ascii="Helvetica" w:hAnsi="Helvetica" w:cs="Tahoma"/>
          <w:bCs/>
          <w:sz w:val="22"/>
          <w:szCs w:val="22"/>
        </w:rPr>
        <w:t xml:space="preserve"> CC. Mit horizontalem und vertikalem Abgang, 3-fach-Adapter und 90-Grad-Bogen lässt sie sich an nahezu jede Einsatzsituation </w:t>
      </w:r>
      <w:r>
        <w:rPr>
          <w:rFonts w:ascii="Helvetica" w:hAnsi="Helvetica"/>
          <w:bCs/>
          <w:color w:val="000000"/>
          <w:sz w:val="22"/>
        </w:rPr>
        <w:t>in Schächten oder Behältern</w:t>
      </w:r>
      <w:r>
        <w:rPr>
          <w:rFonts w:ascii="Helvetica" w:hAnsi="Helvetica" w:cs="Tahoma"/>
          <w:bCs/>
          <w:sz w:val="22"/>
          <w:szCs w:val="22"/>
        </w:rPr>
        <w:t xml:space="preserve"> anpassen. Eine Besonderheit ist die echte Flachabsaugung bis auf 3 mm. Bei einem überfluteten Keller spart das Dutzende Eimer Restwasser, </w:t>
      </w:r>
      <w:r>
        <w:rPr>
          <w:rFonts w:ascii="Helvetica" w:hAnsi="Helvetica" w:cs="Tahoma"/>
          <w:sz w:val="22"/>
          <w:szCs w:val="22"/>
        </w:rPr>
        <w:t>der Boden ist nach dem Abpumpen nahezu wischtrocken.</w:t>
      </w:r>
      <w:r>
        <w:rPr>
          <w:rFonts w:ascii="Helvetica" w:hAnsi="Helvetica" w:cs="Tahoma"/>
          <w:bCs/>
          <w:sz w:val="22"/>
          <w:szCs w:val="22"/>
        </w:rPr>
        <w:t xml:space="preserve"> Grundfos bietet das Modell </w:t>
      </w:r>
      <w:proofErr w:type="spellStart"/>
      <w:r>
        <w:rPr>
          <w:rFonts w:ascii="Helvetica" w:hAnsi="Helvetica" w:cs="Tahoma"/>
          <w:bCs/>
          <w:sz w:val="22"/>
          <w:szCs w:val="22"/>
        </w:rPr>
        <w:t>Unilift</w:t>
      </w:r>
      <w:proofErr w:type="spellEnd"/>
      <w:r>
        <w:rPr>
          <w:rFonts w:ascii="Helvetica" w:hAnsi="Helvetica" w:cs="Tahoma"/>
          <w:bCs/>
          <w:sz w:val="22"/>
          <w:szCs w:val="22"/>
        </w:rPr>
        <w:t xml:space="preserve"> CC7 auch als </w:t>
      </w:r>
      <w:r>
        <w:rPr>
          <w:rFonts w:ascii="Helvetica" w:hAnsi="Helvetica" w:cs="Tahoma"/>
          <w:sz w:val="22"/>
          <w:szCs w:val="22"/>
        </w:rPr>
        <w:t>Soforthilfe-Paket '</w:t>
      </w:r>
      <w:proofErr w:type="spellStart"/>
      <w:r>
        <w:rPr>
          <w:rFonts w:ascii="Helvetica" w:hAnsi="Helvetica" w:cs="Tahoma"/>
          <w:sz w:val="22"/>
          <w:szCs w:val="22"/>
        </w:rPr>
        <w:t>Multibox</w:t>
      </w:r>
      <w:proofErr w:type="spellEnd"/>
      <w:r>
        <w:rPr>
          <w:rFonts w:ascii="Helvetica" w:hAnsi="Helvetica" w:cs="Tahoma"/>
          <w:sz w:val="22"/>
          <w:szCs w:val="22"/>
        </w:rPr>
        <w:t>' komplett mit Feuerwehr-Druck</w:t>
      </w:r>
      <w:r>
        <w:rPr>
          <w:rFonts w:ascii="Helvetica" w:hAnsi="Helvetica" w:cs="Tahoma"/>
          <w:sz w:val="22"/>
          <w:szCs w:val="22"/>
        </w:rPr>
        <w:softHyphen/>
        <w:t>schlauch und allem erforderlichen Zubehör in einer praktischen Transport- und Filterbox an.</w:t>
      </w:r>
    </w:p>
    <w:p w14:paraId="622AED4C" w14:textId="77777777" w:rsidR="001323F0" w:rsidRDefault="001323F0" w:rsidP="001323F0">
      <w:pPr>
        <w:ind w:left="3240"/>
        <w:rPr>
          <w:rFonts w:ascii="Helvetica" w:hAnsi="Helvetica"/>
          <w:bCs/>
          <w:color w:val="000000"/>
          <w:sz w:val="22"/>
          <w:szCs w:val="22"/>
        </w:rPr>
      </w:pPr>
    </w:p>
    <w:p w14:paraId="248D411B" w14:textId="5B33276B" w:rsidR="001323F0" w:rsidRDefault="001323F0" w:rsidP="001323F0">
      <w:pPr>
        <w:ind w:left="3240"/>
        <w:rPr>
          <w:rFonts w:ascii="Helvetica" w:hAnsi="Helvetica"/>
          <w:bCs/>
          <w:color w:val="000000"/>
          <w:sz w:val="22"/>
          <w:szCs w:val="22"/>
        </w:rPr>
      </w:pPr>
      <w:r w:rsidRPr="001323F0">
        <w:rPr>
          <w:rFonts w:ascii="Helvetica" w:hAnsi="Helvetica"/>
          <w:color w:val="000000"/>
          <w:sz w:val="22"/>
          <w:szCs w:val="22"/>
          <w:u w:val="single"/>
        </w:rPr>
        <w:t>Schmutzwasserpumpen</w:t>
      </w:r>
    </w:p>
    <w:p w14:paraId="0C7A3643" w14:textId="77777777" w:rsidR="001323F0" w:rsidRDefault="001323F0" w:rsidP="001323F0">
      <w:pPr>
        <w:ind w:left="3240"/>
        <w:rPr>
          <w:rFonts w:ascii="Helvetica" w:hAnsi="Helvetica"/>
          <w:bCs/>
          <w:color w:val="000000"/>
          <w:sz w:val="22"/>
          <w:szCs w:val="22"/>
        </w:rPr>
      </w:pPr>
      <w:r>
        <w:rPr>
          <w:rFonts w:ascii="Helvetica" w:hAnsi="Helvetica"/>
          <w:bCs/>
          <w:color w:val="000000"/>
          <w:sz w:val="22"/>
          <w:szCs w:val="22"/>
        </w:rPr>
        <w:t xml:space="preserve">Die Tauchmotorpumpe </w:t>
      </w:r>
      <w:proofErr w:type="spellStart"/>
      <w:r>
        <w:rPr>
          <w:rFonts w:ascii="Helvetica" w:hAnsi="Helvetica"/>
          <w:bCs/>
          <w:color w:val="000000"/>
          <w:sz w:val="22"/>
          <w:szCs w:val="22"/>
        </w:rPr>
        <w:t>Unilift</w:t>
      </w:r>
      <w:proofErr w:type="spellEnd"/>
      <w:r>
        <w:rPr>
          <w:rFonts w:ascii="Helvetica" w:hAnsi="Helvetica"/>
          <w:bCs/>
          <w:color w:val="000000"/>
          <w:sz w:val="22"/>
          <w:szCs w:val="22"/>
        </w:rPr>
        <w:t xml:space="preserve"> AP ist eine robuste Drainage- und Schmutzwasser</w:t>
      </w:r>
      <w:r>
        <w:rPr>
          <w:rFonts w:ascii="Helvetica" w:hAnsi="Helvetica"/>
          <w:bCs/>
          <w:color w:val="000000"/>
          <w:sz w:val="22"/>
          <w:szCs w:val="22"/>
        </w:rPr>
        <w:softHyphen/>
        <w:t xml:space="preserve">pumpe. Dank der Volledelstahl-Ausführung ist sie besonders leicht und somit sehr gut mobil einsetzbar. Die Baureihe umfasst Modelle mit 12, 35 oder 50 mm freiem Durchgang und Förderleistungen bis zu 15 Liter pro Sekunde und eignet sich für grobe, faserhaltige oder abrasive Medien. </w:t>
      </w:r>
    </w:p>
    <w:p w14:paraId="230FC9EF" w14:textId="77777777" w:rsidR="001323F0" w:rsidRDefault="001323F0" w:rsidP="001323F0">
      <w:pPr>
        <w:ind w:left="3240"/>
        <w:rPr>
          <w:rFonts w:ascii="Helvetica" w:hAnsi="Helvetica"/>
          <w:bCs/>
          <w:color w:val="000000"/>
          <w:sz w:val="22"/>
          <w:szCs w:val="22"/>
        </w:rPr>
      </w:pPr>
    </w:p>
    <w:p w14:paraId="5A076B6B" w14:textId="2FC2A7A6" w:rsidR="001323F0" w:rsidRDefault="001323F0" w:rsidP="001323F0">
      <w:pPr>
        <w:ind w:left="3240"/>
        <w:rPr>
          <w:rFonts w:ascii="Helvetica" w:hAnsi="Helvetica"/>
          <w:bCs/>
          <w:color w:val="000000"/>
          <w:sz w:val="22"/>
          <w:szCs w:val="22"/>
        </w:rPr>
      </w:pPr>
      <w:r>
        <w:rPr>
          <w:rFonts w:ascii="Helvetica" w:hAnsi="Helvetica"/>
          <w:bCs/>
          <w:color w:val="000000"/>
          <w:sz w:val="22"/>
          <w:szCs w:val="22"/>
        </w:rPr>
        <w:lastRenderedPageBreak/>
        <w:t>M</w:t>
      </w:r>
      <w:r>
        <w:rPr>
          <w:rFonts w:ascii="Helvetica" w:hAnsi="Helvetica"/>
          <w:bCs/>
          <w:color w:val="000000"/>
          <w:sz w:val="22"/>
          <w:szCs w:val="22"/>
        </w:rPr>
        <w:t xml:space="preserve">it Motormantelkühlung und eingebautem Trockenlauf- und Motorschutz eignet sich die Pumpe auch für den ausgetauchten Dauerbetrieb (S1). Für eine einfachere Kupplungsfußmontage bei tiefen Schächten steht die Ausführung </w:t>
      </w:r>
      <w:proofErr w:type="spellStart"/>
      <w:r>
        <w:rPr>
          <w:rFonts w:ascii="Helvetica" w:hAnsi="Helvetica"/>
          <w:bCs/>
          <w:color w:val="000000"/>
          <w:sz w:val="22"/>
          <w:szCs w:val="22"/>
        </w:rPr>
        <w:t>Unilift</w:t>
      </w:r>
      <w:proofErr w:type="spellEnd"/>
      <w:r>
        <w:rPr>
          <w:rFonts w:ascii="Helvetica" w:hAnsi="Helvetica"/>
          <w:bCs/>
          <w:color w:val="000000"/>
          <w:sz w:val="22"/>
          <w:szCs w:val="22"/>
        </w:rPr>
        <w:t xml:space="preserve"> AP-B mit horizontalem Druckabgang zur Verfügung. </w:t>
      </w:r>
    </w:p>
    <w:p w14:paraId="69B0D411" w14:textId="77777777" w:rsidR="001323F0" w:rsidRDefault="001323F0" w:rsidP="001323F0">
      <w:pPr>
        <w:ind w:left="3240"/>
        <w:rPr>
          <w:rFonts w:ascii="Helvetica" w:hAnsi="Helvetica"/>
          <w:bCs/>
          <w:color w:val="000000"/>
          <w:sz w:val="22"/>
          <w:szCs w:val="22"/>
        </w:rPr>
      </w:pPr>
    </w:p>
    <w:p w14:paraId="3FC4751B" w14:textId="77777777" w:rsidR="001323F0" w:rsidRDefault="001323F0" w:rsidP="001323F0">
      <w:pPr>
        <w:ind w:left="3240"/>
        <w:rPr>
          <w:rFonts w:ascii="Helvetica" w:hAnsi="Helvetica"/>
          <w:bCs/>
          <w:color w:val="000000"/>
          <w:sz w:val="22"/>
          <w:szCs w:val="22"/>
        </w:rPr>
      </w:pPr>
      <w:r>
        <w:rPr>
          <w:rFonts w:ascii="Helvetica" w:hAnsi="Helvetica"/>
          <w:bCs/>
          <w:color w:val="000000"/>
          <w:sz w:val="22"/>
          <w:szCs w:val="22"/>
        </w:rPr>
        <w:t xml:space="preserve">Weitere Lösungen für häusliches Schmutzwasser sind die Baureihen DP, EF und SL. Die Entwässerungspumpe DP10 hat ein mehrflügeliges, halboffenes Laufrad und einen freien Durchgang von 10 mm. Sie eignet sich für den Transport von Sicker- und Grundwasser ohne Feststoffe und langfaserige Bestandteile und ist auch sehr gut mobil einsetzbar. Maximale Betriebssicherheit bietet die intelligente </w:t>
      </w:r>
      <w:proofErr w:type="spellStart"/>
      <w:r>
        <w:rPr>
          <w:rFonts w:ascii="Helvetica" w:hAnsi="Helvetica"/>
          <w:bCs/>
          <w:color w:val="000000"/>
          <w:sz w:val="22"/>
          <w:szCs w:val="22"/>
        </w:rPr>
        <w:t>AutoAdapt</w:t>
      </w:r>
      <w:proofErr w:type="spellEnd"/>
      <w:r>
        <w:rPr>
          <w:rFonts w:ascii="Helvetica" w:hAnsi="Helvetica"/>
          <w:bCs/>
          <w:color w:val="000000"/>
          <w:sz w:val="22"/>
          <w:szCs w:val="22"/>
        </w:rPr>
        <w:t xml:space="preserve">-Ausführung, die mit Hilfe eines integrierten Drucksensors ihr Ein- und Ausschaltniveau selbsttätig steuert. Dadurch, dass keine externen Sensoren erforderlich sind, ist die Pumpe einfacher zu installieren und in Betrieb zu nehmen, und sie lässt sich auch in engen Schächten einsetzen. </w:t>
      </w:r>
    </w:p>
    <w:p w14:paraId="6ECD59FB" w14:textId="77777777" w:rsidR="001323F0" w:rsidRDefault="001323F0" w:rsidP="001323F0">
      <w:pPr>
        <w:ind w:left="3240"/>
        <w:rPr>
          <w:rFonts w:ascii="Helvetica" w:hAnsi="Helvetica"/>
          <w:bCs/>
          <w:color w:val="000000"/>
          <w:sz w:val="22"/>
          <w:szCs w:val="22"/>
        </w:rPr>
      </w:pPr>
    </w:p>
    <w:p w14:paraId="5701F5D5" w14:textId="77777777" w:rsidR="001323F0" w:rsidRDefault="001323F0" w:rsidP="001323F0">
      <w:pPr>
        <w:ind w:left="3240"/>
        <w:rPr>
          <w:rFonts w:ascii="Helvetica" w:hAnsi="Helvetica" w:cs="Tahoma"/>
          <w:sz w:val="22"/>
          <w:szCs w:val="22"/>
        </w:rPr>
      </w:pPr>
      <w:proofErr w:type="spellStart"/>
      <w:r>
        <w:rPr>
          <w:rFonts w:ascii="Helvetica" w:hAnsi="Helvetica"/>
          <w:bCs/>
          <w:color w:val="000000"/>
          <w:sz w:val="22"/>
          <w:szCs w:val="22"/>
        </w:rPr>
        <w:t>AutoAdapt</w:t>
      </w:r>
      <w:proofErr w:type="spellEnd"/>
      <w:r>
        <w:rPr>
          <w:rFonts w:ascii="Helvetica" w:hAnsi="Helvetica"/>
          <w:bCs/>
          <w:color w:val="000000"/>
          <w:sz w:val="22"/>
          <w:szCs w:val="22"/>
        </w:rPr>
        <w:t xml:space="preserve">-Ausführungen stehen auch bei der Baureihe EF zur Verfügung, die sich als frei stehende Schmutzwasserpumpe für Sicker- und Oberflächenwasser mit kleinen Verunreinigungen oder langfaserigen Bestandteilen eignet. Besonders leistungsstark und langlebig sind die </w:t>
      </w:r>
      <w:r>
        <w:rPr>
          <w:rFonts w:ascii="Helvetica" w:hAnsi="Helvetica" w:cs="Tahoma"/>
          <w:sz w:val="22"/>
          <w:szCs w:val="22"/>
        </w:rPr>
        <w:t>wartungsfreundlichen Grauguss-Tauchmotor</w:t>
      </w:r>
      <w:r>
        <w:rPr>
          <w:rFonts w:ascii="Helvetica" w:hAnsi="Helvetica" w:cs="Tahoma"/>
          <w:sz w:val="22"/>
          <w:szCs w:val="22"/>
        </w:rPr>
        <w:softHyphen/>
        <w:t xml:space="preserve">pumpen der SL-Baureihe. Die SL1.50 als kleinstes Modell mit 50 mm freiem Durchgang verfügt über ein S-Tube-Einkanallaufrad, das vom Medium durchströmt wird, und eignet sich mit hohem Wirkungsgrad und steiler Kennlinie für große Durchflussmengen. Auch diese Pumpe gibt es als </w:t>
      </w:r>
      <w:proofErr w:type="spellStart"/>
      <w:r>
        <w:rPr>
          <w:rFonts w:ascii="Helvetica" w:hAnsi="Helvetica" w:cs="Tahoma"/>
          <w:sz w:val="22"/>
          <w:szCs w:val="22"/>
        </w:rPr>
        <w:t>AutoAdapt</w:t>
      </w:r>
      <w:proofErr w:type="spellEnd"/>
      <w:r>
        <w:rPr>
          <w:rFonts w:ascii="Helvetica" w:hAnsi="Helvetica" w:cs="Tahoma"/>
          <w:sz w:val="22"/>
          <w:szCs w:val="22"/>
        </w:rPr>
        <w:t>-Ausführung mit integriertem Niveaugeber.</w:t>
      </w:r>
    </w:p>
    <w:p w14:paraId="0140CBC4" w14:textId="77777777" w:rsidR="001323F0" w:rsidRDefault="001323F0" w:rsidP="001323F0">
      <w:pPr>
        <w:ind w:left="3240"/>
        <w:rPr>
          <w:rFonts w:ascii="Helvetica" w:hAnsi="Helvetica" w:cs="Tahoma"/>
          <w:sz w:val="22"/>
          <w:szCs w:val="22"/>
        </w:rPr>
      </w:pPr>
    </w:p>
    <w:p w14:paraId="002A22C2" w14:textId="4728A769" w:rsidR="001323F0" w:rsidRDefault="001323F0" w:rsidP="001323F0">
      <w:pPr>
        <w:ind w:left="3240"/>
        <w:rPr>
          <w:rFonts w:ascii="Helvetica" w:hAnsi="Helvetica"/>
          <w:bCs/>
          <w:color w:val="000000"/>
          <w:sz w:val="22"/>
          <w:szCs w:val="22"/>
        </w:rPr>
      </w:pPr>
      <w:r w:rsidRPr="001323F0">
        <w:rPr>
          <w:rFonts w:ascii="Helvetica" w:hAnsi="Helvetica"/>
          <w:color w:val="000000"/>
          <w:sz w:val="22"/>
          <w:szCs w:val="22"/>
          <w:u w:val="single"/>
        </w:rPr>
        <w:t>Abwasserpumpen</w:t>
      </w:r>
    </w:p>
    <w:p w14:paraId="6B841533" w14:textId="77777777" w:rsidR="001323F0" w:rsidRDefault="001323F0" w:rsidP="001323F0">
      <w:pPr>
        <w:ind w:left="3240"/>
        <w:rPr>
          <w:rFonts w:ascii="Helvetica" w:hAnsi="Helvetica" w:cs="Tahoma"/>
          <w:sz w:val="22"/>
          <w:szCs w:val="22"/>
        </w:rPr>
      </w:pPr>
      <w:r>
        <w:rPr>
          <w:rFonts w:ascii="Helvetica" w:hAnsi="Helvetica"/>
          <w:bCs/>
          <w:color w:val="000000"/>
          <w:sz w:val="22"/>
          <w:szCs w:val="22"/>
        </w:rPr>
        <w:t xml:space="preserve">Für den Einsatz in Abwasserschächten außerhalb des Gebäudes bietet Grundfos die Pumpenbaureihen SEG, SL und SE an. Die SEG-Modelle besitzen ein </w:t>
      </w:r>
      <w:r>
        <w:rPr>
          <w:rFonts w:ascii="Helvetica" w:hAnsi="Helvetica" w:cs="Tahoma"/>
          <w:sz w:val="22"/>
          <w:szCs w:val="22"/>
        </w:rPr>
        <w:t>vorgeschaltetes Schneidwerk zum Zerkleinern mitgeführter Fest- und Faserstoffe und ermöglichen kleinere Druckleitungsquerschnitte ab DN40. Damit eignet sich die Baureihe vor allem für die Abwasserentsorgung in dünn besiedelten Gebieten, in denen keine Freigefälle</w:t>
      </w:r>
      <w:r>
        <w:rPr>
          <w:rFonts w:ascii="Helvetica" w:hAnsi="Helvetica" w:cs="Tahoma"/>
          <w:sz w:val="22"/>
          <w:szCs w:val="22"/>
        </w:rPr>
        <w:softHyphen/>
        <w:t xml:space="preserve">leitung möglich ist. Die intelligente Ausführung SEG </w:t>
      </w:r>
      <w:proofErr w:type="spellStart"/>
      <w:r>
        <w:rPr>
          <w:rFonts w:ascii="Helvetica" w:hAnsi="Helvetica" w:cs="Tahoma"/>
          <w:sz w:val="22"/>
          <w:szCs w:val="22"/>
        </w:rPr>
        <w:t>AutoAdapt</w:t>
      </w:r>
      <w:proofErr w:type="spellEnd"/>
      <w:r>
        <w:rPr>
          <w:rFonts w:ascii="Helvetica" w:hAnsi="Helvetica" w:cs="Tahoma"/>
          <w:sz w:val="22"/>
          <w:szCs w:val="22"/>
        </w:rPr>
        <w:t xml:space="preserve"> verfügt über eine vollautomatische Steuerung mit integriertem Niveaugeber sowie über Trockenlauf- und Motorschutz und einen automatischen Wechselbetrieb mit bis zu vier Pumpen.</w:t>
      </w:r>
    </w:p>
    <w:p w14:paraId="452E27DF" w14:textId="77777777" w:rsidR="001323F0" w:rsidRDefault="001323F0" w:rsidP="001323F0">
      <w:pPr>
        <w:ind w:left="3240"/>
        <w:rPr>
          <w:rFonts w:ascii="Helvetica" w:hAnsi="Helvetica" w:cs="Tahoma"/>
          <w:sz w:val="22"/>
          <w:szCs w:val="22"/>
        </w:rPr>
      </w:pPr>
    </w:p>
    <w:p w14:paraId="16BC7AA5" w14:textId="77777777" w:rsidR="001323F0" w:rsidRDefault="001323F0" w:rsidP="001323F0">
      <w:pPr>
        <w:ind w:left="3240"/>
        <w:rPr>
          <w:rFonts w:ascii="Helvetica" w:hAnsi="Helvetica" w:cs="Tahoma"/>
          <w:sz w:val="22"/>
          <w:szCs w:val="22"/>
        </w:rPr>
      </w:pPr>
      <w:r>
        <w:rPr>
          <w:rFonts w:ascii="Helvetica" w:hAnsi="Helvetica"/>
          <w:bCs/>
          <w:color w:val="000000"/>
          <w:sz w:val="22"/>
          <w:szCs w:val="22"/>
        </w:rPr>
        <w:t xml:space="preserve">Kompakt und servicefreundlich konstruiert sind </w:t>
      </w:r>
      <w:r>
        <w:rPr>
          <w:rFonts w:ascii="Helvetica" w:hAnsi="Helvetica" w:cs="Tahoma"/>
          <w:sz w:val="22"/>
          <w:szCs w:val="22"/>
        </w:rPr>
        <w:t>die Tauchmotor</w:t>
      </w:r>
      <w:r>
        <w:rPr>
          <w:rFonts w:ascii="Helvetica" w:hAnsi="Helvetica" w:cs="Tahoma"/>
          <w:sz w:val="22"/>
          <w:szCs w:val="22"/>
        </w:rPr>
        <w:softHyphen/>
        <w:t xml:space="preserve">pumpen der Baureihe SL. Größtmöglichen freien Durchgang bieten die Ausführungen SLV mit </w:t>
      </w:r>
      <w:proofErr w:type="spellStart"/>
      <w:r>
        <w:rPr>
          <w:rFonts w:ascii="Helvetica" w:hAnsi="Helvetica" w:cs="Tahoma"/>
          <w:sz w:val="22"/>
          <w:szCs w:val="22"/>
        </w:rPr>
        <w:t>SuperVortex</w:t>
      </w:r>
      <w:proofErr w:type="spellEnd"/>
      <w:r>
        <w:rPr>
          <w:rFonts w:ascii="Helvetica" w:hAnsi="Helvetica" w:cs="Tahoma"/>
          <w:sz w:val="22"/>
          <w:szCs w:val="22"/>
        </w:rPr>
        <w:t xml:space="preserve">-Freistromlaufrad, das vom Abwasser nicht durchströmt wird. Die SLV-Modelle mit einem Förderstrom bis 40 Liter pro Sekunde eignen sich besonders für Abwässer mit einem hohen Anteil an Feststoffen, Fasern und besonders abrasiven Bestandteilen. </w:t>
      </w:r>
    </w:p>
    <w:p w14:paraId="57B9BD3E" w14:textId="2768F389" w:rsidR="001323F0" w:rsidRDefault="001323F0" w:rsidP="001323F0">
      <w:pPr>
        <w:ind w:left="3240"/>
        <w:rPr>
          <w:rFonts w:ascii="Helvetica" w:hAnsi="Helvetica" w:cs="Tahoma"/>
          <w:sz w:val="22"/>
          <w:szCs w:val="22"/>
        </w:rPr>
      </w:pPr>
    </w:p>
    <w:p w14:paraId="00538A7E" w14:textId="1FF4AE56" w:rsidR="001323F0" w:rsidRDefault="001323F0" w:rsidP="001323F0">
      <w:pPr>
        <w:ind w:left="3240"/>
        <w:rPr>
          <w:rFonts w:ascii="Helvetica" w:hAnsi="Helvetica" w:cs="Tahoma"/>
          <w:sz w:val="22"/>
          <w:szCs w:val="22"/>
        </w:rPr>
      </w:pPr>
    </w:p>
    <w:p w14:paraId="08D0D351" w14:textId="77777777" w:rsidR="001323F0" w:rsidRDefault="001323F0" w:rsidP="001323F0">
      <w:pPr>
        <w:ind w:left="3240"/>
        <w:rPr>
          <w:rFonts w:ascii="Helvetica" w:hAnsi="Helvetica" w:cs="Tahoma"/>
          <w:sz w:val="22"/>
          <w:szCs w:val="22"/>
        </w:rPr>
      </w:pPr>
    </w:p>
    <w:p w14:paraId="0B9DE14C" w14:textId="77777777" w:rsidR="001323F0" w:rsidRDefault="001323F0" w:rsidP="001323F0">
      <w:pPr>
        <w:ind w:left="3240"/>
        <w:rPr>
          <w:rFonts w:ascii="Helvetica" w:hAnsi="Helvetica" w:cs="Tahoma"/>
          <w:sz w:val="22"/>
          <w:szCs w:val="22"/>
        </w:rPr>
      </w:pPr>
      <w:r>
        <w:rPr>
          <w:rFonts w:ascii="Helvetica" w:hAnsi="Helvetica"/>
          <w:bCs/>
          <w:color w:val="000000"/>
          <w:sz w:val="22"/>
          <w:szCs w:val="22"/>
        </w:rPr>
        <w:lastRenderedPageBreak/>
        <w:t xml:space="preserve">Weitere leistungsstarke Lösungen für </w:t>
      </w:r>
      <w:r>
        <w:rPr>
          <w:rFonts w:ascii="Helvetica" w:hAnsi="Helvetica" w:cs="Tahoma"/>
          <w:sz w:val="22"/>
          <w:szCs w:val="22"/>
        </w:rPr>
        <w:t xml:space="preserve">fäkalienhaltiges Abwasser bietet die Baureihe SE, wahlweise mit S-Tube-Laufrad (SE1) oder </w:t>
      </w:r>
      <w:proofErr w:type="spellStart"/>
      <w:r>
        <w:rPr>
          <w:rFonts w:ascii="Helvetica" w:hAnsi="Helvetica" w:cs="Tahoma"/>
          <w:sz w:val="22"/>
          <w:szCs w:val="22"/>
        </w:rPr>
        <w:t>SuperVortex</w:t>
      </w:r>
      <w:proofErr w:type="spellEnd"/>
      <w:r>
        <w:rPr>
          <w:rFonts w:ascii="Helvetica" w:hAnsi="Helvetica" w:cs="Tahoma"/>
          <w:sz w:val="22"/>
          <w:szCs w:val="22"/>
        </w:rPr>
        <w:t>-Freistromlaufrad (SEV). Dank eines flüssigkeitslosen Motor-Kühlsystems lassen sich die Pumpen auch trocken aufgestellt im S1-Dauerbetrieb einsetzen. Merkmale wie eine Patronen-Gleitring</w:t>
      </w:r>
      <w:r>
        <w:rPr>
          <w:rFonts w:ascii="Helvetica" w:hAnsi="Helvetica" w:cs="Tahoma"/>
          <w:sz w:val="22"/>
          <w:szCs w:val="22"/>
        </w:rPr>
        <w:softHyphen/>
        <w:t>dichtung und ein einfach austauschbarer Edelstahl-</w:t>
      </w:r>
      <w:proofErr w:type="spellStart"/>
      <w:r>
        <w:rPr>
          <w:rFonts w:ascii="Helvetica" w:hAnsi="Helvetica" w:cs="Tahoma"/>
          <w:sz w:val="22"/>
          <w:szCs w:val="22"/>
        </w:rPr>
        <w:t>Schleißring</w:t>
      </w:r>
      <w:proofErr w:type="spellEnd"/>
      <w:r>
        <w:rPr>
          <w:rFonts w:ascii="Helvetica" w:hAnsi="Helvetica" w:cs="Tahoma"/>
          <w:sz w:val="22"/>
          <w:szCs w:val="22"/>
        </w:rPr>
        <w:t xml:space="preserve"> ermöglichen einen langlebigen, sicheren Betrieb mit hohem Wirkungsgrad.</w:t>
      </w:r>
    </w:p>
    <w:p w14:paraId="42D8D80E" w14:textId="77777777" w:rsidR="001323F0" w:rsidRDefault="001323F0" w:rsidP="001323F0">
      <w:pPr>
        <w:ind w:left="3240"/>
        <w:rPr>
          <w:rFonts w:ascii="Helvetica" w:hAnsi="Helvetica" w:cs="Tahoma"/>
          <w:sz w:val="22"/>
          <w:szCs w:val="22"/>
        </w:rPr>
      </w:pPr>
    </w:p>
    <w:p w14:paraId="65A53C5A" w14:textId="7DF98DAA" w:rsidR="001323F0" w:rsidRDefault="001323F0" w:rsidP="001323F0">
      <w:pPr>
        <w:ind w:left="3240"/>
        <w:rPr>
          <w:rFonts w:ascii="Helvetica" w:hAnsi="Helvetica"/>
          <w:bCs/>
          <w:color w:val="000000"/>
          <w:sz w:val="22"/>
          <w:szCs w:val="22"/>
        </w:rPr>
      </w:pPr>
      <w:r w:rsidRPr="001323F0">
        <w:rPr>
          <w:rFonts w:ascii="Helvetica" w:hAnsi="Helvetica"/>
          <w:color w:val="000000"/>
          <w:sz w:val="22"/>
          <w:szCs w:val="22"/>
          <w:u w:val="single"/>
        </w:rPr>
        <w:t>Hebeanlagen</w:t>
      </w:r>
    </w:p>
    <w:p w14:paraId="0F092AC8" w14:textId="77777777" w:rsidR="001323F0" w:rsidRDefault="001323F0" w:rsidP="001323F0">
      <w:pPr>
        <w:ind w:left="3240"/>
        <w:rPr>
          <w:rFonts w:ascii="Helvetica" w:hAnsi="Helvetica" w:cs="Tahoma"/>
          <w:bCs/>
          <w:sz w:val="22"/>
          <w:szCs w:val="22"/>
        </w:rPr>
      </w:pPr>
      <w:r>
        <w:rPr>
          <w:rFonts w:ascii="Helvetica" w:hAnsi="Helvetica"/>
          <w:bCs/>
          <w:color w:val="000000"/>
          <w:sz w:val="22"/>
          <w:szCs w:val="22"/>
        </w:rPr>
        <w:t xml:space="preserve">Hebeanlagen sind nicht nur erforderlich, wenn Abwasser unter der Rückstauebene anfällt. Sie sind auch eine wirksame Rückstausicherung bei den immer häufiger werden Starkregen-Ereignissen. Im Bereich Kleinhebeanlagen bietet Grundfos </w:t>
      </w:r>
    </w:p>
    <w:p w14:paraId="6DBAE537" w14:textId="77777777" w:rsidR="001323F0" w:rsidRDefault="001323F0" w:rsidP="001323F0">
      <w:pPr>
        <w:ind w:left="3240"/>
        <w:rPr>
          <w:rFonts w:ascii="Helvetica" w:hAnsi="Helvetica" w:cs="Tahoma"/>
          <w:bCs/>
          <w:sz w:val="22"/>
          <w:szCs w:val="22"/>
        </w:rPr>
      </w:pPr>
      <w:r>
        <w:rPr>
          <w:rFonts w:ascii="Helvetica" w:hAnsi="Helvetica" w:cs="Tahoma"/>
          <w:bCs/>
          <w:sz w:val="22"/>
          <w:szCs w:val="22"/>
        </w:rPr>
        <w:t>mit der Baureihe Sololift2 drei Modelle für die begrenzte Verwendung gemäß DIN EN 12050-3 und zwei Anlagen ausschließlich für Grauwasser gemäß DIN EN 12050-2 an. Die Schwarzwasser-Ausführungen Sololift2 WC-1, WC-3 und CWC-3 können je nach Modell ein WC und bis zu drei zusätzliche Entwässerungs</w:t>
      </w:r>
      <w:r>
        <w:rPr>
          <w:rFonts w:ascii="Helvetica" w:hAnsi="Helvetica" w:cs="Tahoma"/>
          <w:bCs/>
          <w:sz w:val="22"/>
          <w:szCs w:val="22"/>
        </w:rPr>
        <w:softHyphen/>
        <w:t xml:space="preserve">gegenstände entwässern. Die Anlagen sind mit einem leistungsstarken 620-Watt-Motor und </w:t>
      </w:r>
      <w:r>
        <w:rPr>
          <w:rFonts w:ascii="Helvetica" w:hAnsi="Helvetica"/>
          <w:bCs/>
          <w:color w:val="000000"/>
          <w:sz w:val="22"/>
          <w:szCs w:val="22"/>
        </w:rPr>
        <w:t xml:space="preserve">professionellem Schneidwerk sehr </w:t>
      </w:r>
      <w:r>
        <w:rPr>
          <w:rFonts w:ascii="Helvetica" w:hAnsi="Helvetica" w:cs="Tahoma"/>
          <w:bCs/>
          <w:sz w:val="22"/>
          <w:szCs w:val="22"/>
        </w:rPr>
        <w:t xml:space="preserve">robust und Dank wählbarer Druckabgangsrichtung und höhenvariabler Verbindungsmanschetten flexibel zu installieren. Besonderer Vorteil ist die Servicefreundlichkeit: Die Motoreinheit kann ohne Ausbau des Behälters herausgezogen werden, der Installateur muss somit bei Wartungsarbeiten nicht in die Anlage hineinfassen. Von den beiden Grauwasser-Anlagen eignet sich die Sololift2 C-3 </w:t>
      </w:r>
      <w:r>
        <w:rPr>
          <w:rFonts w:ascii="Helvetica" w:hAnsi="Helvetica"/>
          <w:bCs/>
          <w:color w:val="000000"/>
          <w:sz w:val="22"/>
        </w:rPr>
        <w:t>mit einer hohen Förderleistung für die Entwässerung von Badewanne, Waschmaschine oder Geschirr</w:t>
      </w:r>
      <w:r>
        <w:rPr>
          <w:rFonts w:ascii="Helvetica" w:hAnsi="Helvetica"/>
          <w:bCs/>
          <w:color w:val="000000"/>
          <w:sz w:val="22"/>
        </w:rPr>
        <w:softHyphen/>
        <w:t>spüler. Das besonders kompakte Modell Sololift2 D-2 ist für beengte Platzverhältnisse Installation unter einer Dusche konzipiert.</w:t>
      </w:r>
    </w:p>
    <w:p w14:paraId="35F84F6A" w14:textId="77777777" w:rsidR="001323F0" w:rsidRDefault="001323F0" w:rsidP="001323F0">
      <w:pPr>
        <w:ind w:left="3240"/>
        <w:rPr>
          <w:rFonts w:ascii="Helvetica" w:hAnsi="Helvetica" w:cs="Tahoma"/>
          <w:bCs/>
          <w:sz w:val="22"/>
          <w:szCs w:val="22"/>
        </w:rPr>
      </w:pPr>
    </w:p>
    <w:p w14:paraId="120B66A9" w14:textId="77777777" w:rsidR="001323F0" w:rsidRDefault="001323F0" w:rsidP="001323F0">
      <w:pPr>
        <w:ind w:left="3240"/>
        <w:rPr>
          <w:rFonts w:ascii="Helvetica" w:hAnsi="Helvetica" w:cs="Tahoma"/>
          <w:bCs/>
          <w:sz w:val="22"/>
          <w:szCs w:val="22"/>
        </w:rPr>
      </w:pPr>
      <w:r>
        <w:rPr>
          <w:rFonts w:ascii="Helvetica" w:hAnsi="Helvetica"/>
          <w:bCs/>
          <w:color w:val="000000"/>
          <w:sz w:val="22"/>
          <w:szCs w:val="22"/>
        </w:rPr>
        <w:t>Im Bereich Hebeanlagen für fäkalienhaltiges Abwasser gemäß DIN EN 12050 und 12056 deckt Grundfos mit der Baureihe Multilift ein breites Einsatzspektrum vom Einfamilien</w:t>
      </w:r>
      <w:r>
        <w:rPr>
          <w:rFonts w:ascii="Helvetica" w:hAnsi="Helvetica"/>
          <w:bCs/>
          <w:color w:val="000000"/>
          <w:sz w:val="22"/>
          <w:szCs w:val="22"/>
        </w:rPr>
        <w:softHyphen/>
        <w:t>haus bis zum Großobjekt ab. Zu den Besonder</w:t>
      </w:r>
      <w:r>
        <w:rPr>
          <w:rFonts w:ascii="Helvetica" w:hAnsi="Helvetica"/>
          <w:bCs/>
          <w:color w:val="000000"/>
          <w:sz w:val="22"/>
          <w:szCs w:val="22"/>
        </w:rPr>
        <w:softHyphen/>
        <w:t>heiten der anschlussfertig vorinstallierten Anlagen gehört die Niveauerfassung mit einem piezo</w:t>
      </w:r>
      <w:r>
        <w:rPr>
          <w:rFonts w:ascii="Helvetica" w:hAnsi="Helvetica"/>
          <w:bCs/>
          <w:color w:val="000000"/>
          <w:sz w:val="22"/>
          <w:szCs w:val="22"/>
        </w:rPr>
        <w:softHyphen/>
        <w:t xml:space="preserve">resistiven Drucksensor, der innerhalb des Behälters ohne bewegte Teile auskommt. </w:t>
      </w:r>
      <w:r>
        <w:rPr>
          <w:rFonts w:ascii="Helvetica" w:hAnsi="Helvetica" w:cs="Tahoma"/>
          <w:bCs/>
          <w:sz w:val="22"/>
          <w:szCs w:val="22"/>
        </w:rPr>
        <w:t>Eine spezielle Bodengeometrie verringert die Gefahr von Sedimentation und Verstopfungen und erhöht damit die Betriebssicherheit der Anlage. Für Ein- und Zweifamilien</w:t>
      </w:r>
      <w:r>
        <w:rPr>
          <w:rFonts w:ascii="Helvetica" w:hAnsi="Helvetica" w:cs="Tahoma"/>
          <w:bCs/>
          <w:sz w:val="22"/>
          <w:szCs w:val="22"/>
        </w:rPr>
        <w:softHyphen/>
        <w:t>häuser empfiehlt sich das Modell Multilift MSS. Die kompakte All-in-</w:t>
      </w:r>
      <w:proofErr w:type="spellStart"/>
      <w:r>
        <w:rPr>
          <w:rFonts w:ascii="Helvetica" w:hAnsi="Helvetica" w:cs="Tahoma"/>
          <w:bCs/>
          <w:sz w:val="22"/>
          <w:szCs w:val="22"/>
        </w:rPr>
        <w:t>One</w:t>
      </w:r>
      <w:proofErr w:type="spellEnd"/>
      <w:r>
        <w:rPr>
          <w:rFonts w:ascii="Helvetica" w:hAnsi="Helvetica" w:cs="Tahoma"/>
          <w:bCs/>
          <w:sz w:val="22"/>
          <w:szCs w:val="22"/>
        </w:rPr>
        <w:t>-Hebeanlage mit nur 0,26 Quadratmeter Grundfläche und 44 Liter Behältervolumen ist mit einem Vortex-Laufrad ausgestattet und fördert häusliches Abwasser mit einem maximalen Förderstrom von 9 Liter pro Sekunde.</w:t>
      </w:r>
    </w:p>
    <w:p w14:paraId="5A6E0A01" w14:textId="77777777" w:rsidR="001323F0" w:rsidRDefault="001323F0" w:rsidP="001323F0">
      <w:pPr>
        <w:ind w:left="3240"/>
        <w:rPr>
          <w:rFonts w:ascii="Helvetica" w:hAnsi="Helvetica" w:cs="Tahoma"/>
          <w:bCs/>
          <w:sz w:val="22"/>
          <w:szCs w:val="22"/>
        </w:rPr>
      </w:pPr>
    </w:p>
    <w:p w14:paraId="7E8E0733" w14:textId="2BD054A6" w:rsidR="00695772" w:rsidRDefault="00695772" w:rsidP="001323F0">
      <w:pPr>
        <w:ind w:left="3240"/>
        <w:rPr>
          <w:rFonts w:ascii="Helvetica" w:hAnsi="Helvetica"/>
          <w:bCs/>
          <w:color w:val="000000"/>
          <w:sz w:val="22"/>
        </w:rPr>
      </w:pPr>
    </w:p>
    <w:sectPr w:rsidR="00695772" w:rsidSect="00143328">
      <w:headerReference w:type="first" r:id="rId7"/>
      <w:type w:val="continuous"/>
      <w:pgSz w:w="11906" w:h="16838" w:code="9"/>
      <w:pgMar w:top="1985" w:right="1134" w:bottom="1134" w:left="1134" w:header="709" w:footer="70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1E9E00" w14:textId="77777777" w:rsidR="00530054" w:rsidRDefault="00530054">
      <w:r>
        <w:separator/>
      </w:r>
    </w:p>
  </w:endnote>
  <w:endnote w:type="continuationSeparator" w:id="0">
    <w:p w14:paraId="39F6BC3A" w14:textId="77777777" w:rsidR="00530054" w:rsidRDefault="005300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embedRegular r:id="rId1" w:fontKey="{90952EC7-E9B9-49CF-B495-8ACD21BDF5DE}"/>
    <w:embedBold r:id="rId2" w:fontKey="{BC06195F-93C1-4122-827F-23E7A97C0648}"/>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rundfos TheSans 5R">
    <w:altName w:val="Arial"/>
    <w:panose1 w:val="00000000000000000000"/>
    <w:charset w:val="00"/>
    <w:family w:val="swiss"/>
    <w:notTrueType/>
    <w:pitch w:val="variable"/>
    <w:sig w:usb0="00000083" w:usb1="00000000" w:usb2="00000000" w:usb3="00000000" w:csb0="00000009" w:csb1="00000000"/>
  </w:font>
  <w:font w:name="Grundfos TheSans">
    <w:panose1 w:val="020B0503040302060204"/>
    <w:charset w:val="00"/>
    <w:family w:val="swiss"/>
    <w:pitch w:val="variable"/>
    <w:sig w:usb0="800000A7" w:usb1="0000004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Frutiger LT 55 Roman">
    <w:altName w:val="Lucida Sans Unicode"/>
    <w:charset w:val="00"/>
    <w:family w:val="swiss"/>
    <w:pitch w:val="variable"/>
    <w:sig w:usb0="80000027" w:usb1="00000000" w:usb2="00000000" w:usb3="00000000" w:csb0="00000001" w:csb1="00000000"/>
  </w:font>
  <w:font w:name="Frutiger LT 45 Light">
    <w:altName w:val="Malgun Gothic"/>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DEF9F7" w14:textId="77777777" w:rsidR="00530054" w:rsidRDefault="00530054">
      <w:r>
        <w:separator/>
      </w:r>
    </w:p>
  </w:footnote>
  <w:footnote w:type="continuationSeparator" w:id="0">
    <w:p w14:paraId="228A0460" w14:textId="77777777" w:rsidR="00530054" w:rsidRDefault="005300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EB539"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GRUNDFOS GMBH</w:t>
    </w:r>
  </w:p>
  <w:p w14:paraId="62BB2060"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Schlüterstraße 33</w:t>
    </w:r>
  </w:p>
  <w:p w14:paraId="3FD5E674"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40699 Erkrath</w:t>
    </w:r>
  </w:p>
  <w:p w14:paraId="0BF6D958" w14:textId="77777777" w:rsidR="000A4020" w:rsidRPr="00C905A7" w:rsidRDefault="000A4020" w:rsidP="00157BA8">
    <w:pPr>
      <w:pStyle w:val="Kopfzeile"/>
      <w:jc w:val="right"/>
      <w:rPr>
        <w:rFonts w:ascii="Helvetica" w:hAnsi="Helvetica"/>
        <w:sz w:val="18"/>
        <w:szCs w:val="18"/>
      </w:rPr>
    </w:pPr>
    <w:r w:rsidRPr="00C905A7">
      <w:rPr>
        <w:rFonts w:ascii="Helvetica" w:hAnsi="Helvetica"/>
        <w:sz w:val="18"/>
        <w:szCs w:val="18"/>
      </w:rPr>
      <w:t>www.grundfos.de</w:t>
    </w:r>
  </w:p>
  <w:p w14:paraId="17FCB959" w14:textId="77777777" w:rsidR="000A4020" w:rsidRPr="00C905A7" w:rsidRDefault="000A4020" w:rsidP="00157BA8">
    <w:pPr>
      <w:pStyle w:val="Kopfzeile"/>
      <w:jc w:val="right"/>
      <w:rPr>
        <w:rFonts w:ascii="Helvetica" w:hAnsi="Helvetica"/>
        <w:sz w:val="18"/>
        <w:szCs w:val="18"/>
      </w:rPr>
    </w:pPr>
  </w:p>
  <w:p w14:paraId="555F3D88" w14:textId="77777777" w:rsidR="000A4020" w:rsidRPr="00C905A7" w:rsidRDefault="000A4020" w:rsidP="00E02E7A">
    <w:pPr>
      <w:pStyle w:val="Kopfzeile"/>
      <w:jc w:val="right"/>
      <w:rPr>
        <w:rFonts w:ascii="Helvetica" w:hAnsi="Helvetica"/>
        <w:sz w:val="18"/>
        <w:szCs w:val="18"/>
      </w:rPr>
    </w:pPr>
    <w:r w:rsidRPr="00C905A7">
      <w:rPr>
        <w:rFonts w:ascii="Helvetica" w:hAnsi="Helvetica"/>
        <w:sz w:val="18"/>
        <w:szCs w:val="18"/>
      </w:rPr>
      <w:t>Tel. (0211) 92969 0 · Fax (0211) 92969 3699</w:t>
    </w:r>
  </w:p>
  <w:p w14:paraId="41C87F12" w14:textId="77777777" w:rsidR="000A4020" w:rsidRPr="00C905A7" w:rsidRDefault="000A4020" w:rsidP="00157BA8">
    <w:pPr>
      <w:pStyle w:val="Kopfzeile"/>
      <w:jc w:val="right"/>
      <w:rPr>
        <w:rFonts w:ascii="Helvetica" w:hAnsi="Helvetica"/>
        <w:sz w:val="18"/>
        <w:szCs w:val="18"/>
      </w:rPr>
    </w:pPr>
  </w:p>
  <w:p w14:paraId="43BFA843"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Gerne honorarfreier Abdruck.</w:t>
    </w:r>
  </w:p>
  <w:p w14:paraId="2AA6DA33"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Bitte schicken Sie uns im Falle der</w:t>
    </w:r>
  </w:p>
  <w:p w14:paraId="5E0D916B"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Veröffentlichung ein Belegexemplar.</w:t>
    </w:r>
  </w:p>
  <w:p w14:paraId="4990AD3B"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Danke.</w:t>
    </w:r>
  </w:p>
  <w:p w14:paraId="4E5297D6" w14:textId="77777777" w:rsidR="000A4020" w:rsidRPr="000C6201" w:rsidRDefault="000A4020" w:rsidP="00157BA8">
    <w:pPr>
      <w:pStyle w:val="Kopfzeile"/>
      <w:jc w:val="right"/>
      <w:rPr>
        <w:rFonts w:ascii="Helvetica" w:hAnsi="Helvetica"/>
        <w:sz w:val="18"/>
        <w:szCs w:val="18"/>
      </w:rPr>
    </w:pPr>
  </w:p>
  <w:p w14:paraId="5197B9B1"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Ihr Ansprechpartner bei Rückfragen:</w:t>
    </w:r>
  </w:p>
  <w:p w14:paraId="44BBAA0B" w14:textId="77777777" w:rsidR="000A4020" w:rsidRPr="000C6201" w:rsidRDefault="000A4020" w:rsidP="00E02E7A">
    <w:pPr>
      <w:pStyle w:val="Kopfzeile"/>
      <w:jc w:val="right"/>
      <w:rPr>
        <w:rFonts w:ascii="Helvetica" w:hAnsi="Helvetica"/>
        <w:sz w:val="18"/>
        <w:szCs w:val="18"/>
      </w:rPr>
    </w:pPr>
    <w:r w:rsidRPr="000C6201">
      <w:rPr>
        <w:rFonts w:ascii="Helvetica" w:hAnsi="Helvetica"/>
        <w:sz w:val="18"/>
        <w:szCs w:val="18"/>
      </w:rPr>
      <w:t>Dirk Schmitz, Tel. (0211) 92969 3791</w:t>
    </w:r>
  </w:p>
  <w:p w14:paraId="6E7753AA" w14:textId="77777777" w:rsidR="000A4020" w:rsidRPr="000C6201" w:rsidRDefault="000A4020" w:rsidP="00157BA8">
    <w:pPr>
      <w:pStyle w:val="Kopfzeile"/>
      <w:jc w:val="right"/>
      <w:rPr>
        <w:rFonts w:ascii="Helvetica" w:hAnsi="Helvetica"/>
      </w:rPr>
    </w:pPr>
    <w:r w:rsidRPr="000C6201">
      <w:rPr>
        <w:rFonts w:ascii="Helvetica" w:hAnsi="Helvetica"/>
        <w:sz w:val="18"/>
        <w:szCs w:val="18"/>
      </w:rPr>
      <w:t>E-Mail dschmitz@grundfos.de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54401"/>
    <w:multiLevelType w:val="hybridMultilevel"/>
    <w:tmpl w:val="2E5E2F60"/>
    <w:lvl w:ilvl="0" w:tplc="DD025716">
      <w:start w:val="1"/>
      <w:numFmt w:val="decimal"/>
      <w:lvlText w:val="(%1)"/>
      <w:lvlJc w:val="left"/>
      <w:pPr>
        <w:tabs>
          <w:tab w:val="num" w:pos="567"/>
        </w:tabs>
        <w:ind w:left="567" w:hanging="567"/>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87A532C"/>
    <w:multiLevelType w:val="hybridMultilevel"/>
    <w:tmpl w:val="313C3940"/>
    <w:lvl w:ilvl="0" w:tplc="09E2A69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A43126"/>
    <w:multiLevelType w:val="hybridMultilevel"/>
    <w:tmpl w:val="3500A39E"/>
    <w:lvl w:ilvl="0" w:tplc="09E2A69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A0D2DA2"/>
    <w:multiLevelType w:val="hybridMultilevel"/>
    <w:tmpl w:val="D022232E"/>
    <w:lvl w:ilvl="0" w:tplc="6CEC227A">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5430C11"/>
    <w:multiLevelType w:val="hybridMultilevel"/>
    <w:tmpl w:val="1D2EE710"/>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5" w15:restartNumberingAfterBreak="0">
    <w:nsid w:val="36A350FF"/>
    <w:multiLevelType w:val="hybridMultilevel"/>
    <w:tmpl w:val="04965770"/>
    <w:lvl w:ilvl="0" w:tplc="5C7680F0">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6AE6C9E"/>
    <w:multiLevelType w:val="hybridMultilevel"/>
    <w:tmpl w:val="FA88FD62"/>
    <w:lvl w:ilvl="0" w:tplc="CDAA7B42">
      <w:numFmt w:val="bullet"/>
      <w:lvlText w:val="-"/>
      <w:lvlJc w:val="left"/>
      <w:pPr>
        <w:tabs>
          <w:tab w:val="num" w:pos="3600"/>
        </w:tabs>
        <w:ind w:left="3600" w:hanging="360"/>
      </w:pPr>
      <w:rPr>
        <w:rFonts w:ascii="Helvetica" w:eastAsia="Times New Roman" w:hAnsi="Helvetica" w:cs="Helvetica" w:hint="default"/>
      </w:rPr>
    </w:lvl>
    <w:lvl w:ilvl="1" w:tplc="04070003" w:tentative="1">
      <w:start w:val="1"/>
      <w:numFmt w:val="bullet"/>
      <w:lvlText w:val="o"/>
      <w:lvlJc w:val="left"/>
      <w:pPr>
        <w:tabs>
          <w:tab w:val="num" w:pos="4320"/>
        </w:tabs>
        <w:ind w:left="4320" w:hanging="360"/>
      </w:pPr>
      <w:rPr>
        <w:rFonts w:ascii="Courier New" w:hAnsi="Courier New" w:cs="Courier New" w:hint="default"/>
      </w:rPr>
    </w:lvl>
    <w:lvl w:ilvl="2" w:tplc="04070005" w:tentative="1">
      <w:start w:val="1"/>
      <w:numFmt w:val="bullet"/>
      <w:lvlText w:val=""/>
      <w:lvlJc w:val="left"/>
      <w:pPr>
        <w:tabs>
          <w:tab w:val="num" w:pos="5040"/>
        </w:tabs>
        <w:ind w:left="5040" w:hanging="360"/>
      </w:pPr>
      <w:rPr>
        <w:rFonts w:ascii="Wingdings" w:hAnsi="Wingdings" w:hint="default"/>
      </w:rPr>
    </w:lvl>
    <w:lvl w:ilvl="3" w:tplc="04070001" w:tentative="1">
      <w:start w:val="1"/>
      <w:numFmt w:val="bullet"/>
      <w:lvlText w:val=""/>
      <w:lvlJc w:val="left"/>
      <w:pPr>
        <w:tabs>
          <w:tab w:val="num" w:pos="5760"/>
        </w:tabs>
        <w:ind w:left="5760" w:hanging="360"/>
      </w:pPr>
      <w:rPr>
        <w:rFonts w:ascii="Symbol" w:hAnsi="Symbol" w:hint="default"/>
      </w:rPr>
    </w:lvl>
    <w:lvl w:ilvl="4" w:tplc="04070003" w:tentative="1">
      <w:start w:val="1"/>
      <w:numFmt w:val="bullet"/>
      <w:lvlText w:val="o"/>
      <w:lvlJc w:val="left"/>
      <w:pPr>
        <w:tabs>
          <w:tab w:val="num" w:pos="6480"/>
        </w:tabs>
        <w:ind w:left="6480" w:hanging="360"/>
      </w:pPr>
      <w:rPr>
        <w:rFonts w:ascii="Courier New" w:hAnsi="Courier New" w:cs="Courier New" w:hint="default"/>
      </w:rPr>
    </w:lvl>
    <w:lvl w:ilvl="5" w:tplc="04070005" w:tentative="1">
      <w:start w:val="1"/>
      <w:numFmt w:val="bullet"/>
      <w:lvlText w:val=""/>
      <w:lvlJc w:val="left"/>
      <w:pPr>
        <w:tabs>
          <w:tab w:val="num" w:pos="7200"/>
        </w:tabs>
        <w:ind w:left="7200" w:hanging="360"/>
      </w:pPr>
      <w:rPr>
        <w:rFonts w:ascii="Wingdings" w:hAnsi="Wingdings" w:hint="default"/>
      </w:rPr>
    </w:lvl>
    <w:lvl w:ilvl="6" w:tplc="04070001" w:tentative="1">
      <w:start w:val="1"/>
      <w:numFmt w:val="bullet"/>
      <w:lvlText w:val=""/>
      <w:lvlJc w:val="left"/>
      <w:pPr>
        <w:tabs>
          <w:tab w:val="num" w:pos="7920"/>
        </w:tabs>
        <w:ind w:left="7920" w:hanging="360"/>
      </w:pPr>
      <w:rPr>
        <w:rFonts w:ascii="Symbol" w:hAnsi="Symbol" w:hint="default"/>
      </w:rPr>
    </w:lvl>
    <w:lvl w:ilvl="7" w:tplc="04070003" w:tentative="1">
      <w:start w:val="1"/>
      <w:numFmt w:val="bullet"/>
      <w:lvlText w:val="o"/>
      <w:lvlJc w:val="left"/>
      <w:pPr>
        <w:tabs>
          <w:tab w:val="num" w:pos="8640"/>
        </w:tabs>
        <w:ind w:left="8640" w:hanging="360"/>
      </w:pPr>
      <w:rPr>
        <w:rFonts w:ascii="Courier New" w:hAnsi="Courier New" w:cs="Courier New" w:hint="default"/>
      </w:rPr>
    </w:lvl>
    <w:lvl w:ilvl="8" w:tplc="04070005" w:tentative="1">
      <w:start w:val="1"/>
      <w:numFmt w:val="bullet"/>
      <w:lvlText w:val=""/>
      <w:lvlJc w:val="left"/>
      <w:pPr>
        <w:tabs>
          <w:tab w:val="num" w:pos="9360"/>
        </w:tabs>
        <w:ind w:left="9360" w:hanging="360"/>
      </w:pPr>
      <w:rPr>
        <w:rFonts w:ascii="Wingdings" w:hAnsi="Wingdings" w:hint="default"/>
      </w:rPr>
    </w:lvl>
  </w:abstractNum>
  <w:abstractNum w:abstractNumId="7" w15:restartNumberingAfterBreak="0">
    <w:nsid w:val="3D396D1F"/>
    <w:multiLevelType w:val="hybridMultilevel"/>
    <w:tmpl w:val="1E82BF8C"/>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8" w15:restartNumberingAfterBreak="0">
    <w:nsid w:val="55A2029A"/>
    <w:multiLevelType w:val="hybridMultilevel"/>
    <w:tmpl w:val="18D046DA"/>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9" w15:restartNumberingAfterBreak="0">
    <w:nsid w:val="57CE3693"/>
    <w:multiLevelType w:val="hybridMultilevel"/>
    <w:tmpl w:val="E732F1F8"/>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10" w15:restartNumberingAfterBreak="0">
    <w:nsid w:val="5D3A48A5"/>
    <w:multiLevelType w:val="hybridMultilevel"/>
    <w:tmpl w:val="722C60D0"/>
    <w:lvl w:ilvl="0" w:tplc="6CEC227A">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D150D99"/>
    <w:multiLevelType w:val="hybridMultilevel"/>
    <w:tmpl w:val="947E2A4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70BB0301"/>
    <w:multiLevelType w:val="hybridMultilevel"/>
    <w:tmpl w:val="C5D4EDBC"/>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15:restartNumberingAfterBreak="0">
    <w:nsid w:val="7C6D3624"/>
    <w:multiLevelType w:val="hybridMultilevel"/>
    <w:tmpl w:val="87C4FD8A"/>
    <w:lvl w:ilvl="0" w:tplc="63263D10">
      <w:numFmt w:val="bullet"/>
      <w:lvlText w:val="•"/>
      <w:lvlJc w:val="left"/>
      <w:pPr>
        <w:ind w:left="3694" w:hanging="454"/>
      </w:pPr>
      <w:rPr>
        <w:rFonts w:ascii="Verdana" w:eastAsia="Times New Roman" w:hAnsi="Verdana" w:cs="Tahoma" w:hint="default"/>
      </w:rPr>
    </w:lvl>
    <w:lvl w:ilvl="1" w:tplc="04070003" w:tentative="1">
      <w:start w:val="1"/>
      <w:numFmt w:val="bullet"/>
      <w:lvlText w:val="o"/>
      <w:lvlJc w:val="left"/>
      <w:pPr>
        <w:ind w:left="4680" w:hanging="360"/>
      </w:pPr>
      <w:rPr>
        <w:rFonts w:ascii="Courier New" w:hAnsi="Courier New" w:cs="Courier New" w:hint="default"/>
      </w:rPr>
    </w:lvl>
    <w:lvl w:ilvl="2" w:tplc="04070005" w:tentative="1">
      <w:start w:val="1"/>
      <w:numFmt w:val="bullet"/>
      <w:lvlText w:val=""/>
      <w:lvlJc w:val="left"/>
      <w:pPr>
        <w:ind w:left="5400" w:hanging="360"/>
      </w:pPr>
      <w:rPr>
        <w:rFonts w:ascii="Wingdings" w:hAnsi="Wingdings" w:hint="default"/>
      </w:rPr>
    </w:lvl>
    <w:lvl w:ilvl="3" w:tplc="04070001" w:tentative="1">
      <w:start w:val="1"/>
      <w:numFmt w:val="bullet"/>
      <w:lvlText w:val=""/>
      <w:lvlJc w:val="left"/>
      <w:pPr>
        <w:ind w:left="6120" w:hanging="360"/>
      </w:pPr>
      <w:rPr>
        <w:rFonts w:ascii="Symbol" w:hAnsi="Symbol" w:hint="default"/>
      </w:rPr>
    </w:lvl>
    <w:lvl w:ilvl="4" w:tplc="04070003" w:tentative="1">
      <w:start w:val="1"/>
      <w:numFmt w:val="bullet"/>
      <w:lvlText w:val="o"/>
      <w:lvlJc w:val="left"/>
      <w:pPr>
        <w:ind w:left="6840" w:hanging="360"/>
      </w:pPr>
      <w:rPr>
        <w:rFonts w:ascii="Courier New" w:hAnsi="Courier New" w:cs="Courier New" w:hint="default"/>
      </w:rPr>
    </w:lvl>
    <w:lvl w:ilvl="5" w:tplc="04070005" w:tentative="1">
      <w:start w:val="1"/>
      <w:numFmt w:val="bullet"/>
      <w:lvlText w:val=""/>
      <w:lvlJc w:val="left"/>
      <w:pPr>
        <w:ind w:left="7560" w:hanging="360"/>
      </w:pPr>
      <w:rPr>
        <w:rFonts w:ascii="Wingdings" w:hAnsi="Wingdings" w:hint="default"/>
      </w:rPr>
    </w:lvl>
    <w:lvl w:ilvl="6" w:tplc="04070001" w:tentative="1">
      <w:start w:val="1"/>
      <w:numFmt w:val="bullet"/>
      <w:lvlText w:val=""/>
      <w:lvlJc w:val="left"/>
      <w:pPr>
        <w:ind w:left="8280" w:hanging="360"/>
      </w:pPr>
      <w:rPr>
        <w:rFonts w:ascii="Symbol" w:hAnsi="Symbol" w:hint="default"/>
      </w:rPr>
    </w:lvl>
    <w:lvl w:ilvl="7" w:tplc="04070003" w:tentative="1">
      <w:start w:val="1"/>
      <w:numFmt w:val="bullet"/>
      <w:lvlText w:val="o"/>
      <w:lvlJc w:val="left"/>
      <w:pPr>
        <w:ind w:left="9000" w:hanging="360"/>
      </w:pPr>
      <w:rPr>
        <w:rFonts w:ascii="Courier New" w:hAnsi="Courier New" w:cs="Courier New" w:hint="default"/>
      </w:rPr>
    </w:lvl>
    <w:lvl w:ilvl="8" w:tplc="04070005" w:tentative="1">
      <w:start w:val="1"/>
      <w:numFmt w:val="bullet"/>
      <w:lvlText w:val=""/>
      <w:lvlJc w:val="left"/>
      <w:pPr>
        <w:ind w:left="9720" w:hanging="360"/>
      </w:pPr>
      <w:rPr>
        <w:rFonts w:ascii="Wingdings" w:hAnsi="Wingdings" w:hint="default"/>
      </w:rPr>
    </w:lvl>
  </w:abstractNum>
  <w:abstractNum w:abstractNumId="14" w15:restartNumberingAfterBreak="0">
    <w:nsid w:val="7CFF159E"/>
    <w:multiLevelType w:val="hybridMultilevel"/>
    <w:tmpl w:val="2520C62A"/>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num w:numId="1">
    <w:abstractNumId w:val="10"/>
  </w:num>
  <w:num w:numId="2">
    <w:abstractNumId w:val="3"/>
  </w:num>
  <w:num w:numId="3">
    <w:abstractNumId w:val="5"/>
  </w:num>
  <w:num w:numId="4">
    <w:abstractNumId w:val="7"/>
  </w:num>
  <w:num w:numId="5">
    <w:abstractNumId w:val="12"/>
  </w:num>
  <w:num w:numId="6">
    <w:abstractNumId w:val="2"/>
  </w:num>
  <w:num w:numId="7">
    <w:abstractNumId w:val="4"/>
  </w:num>
  <w:num w:numId="8">
    <w:abstractNumId w:val="1"/>
  </w:num>
  <w:num w:numId="9">
    <w:abstractNumId w:val="8"/>
  </w:num>
  <w:num w:numId="10">
    <w:abstractNumId w:val="0"/>
  </w:num>
  <w:num w:numId="11">
    <w:abstractNumId w:val="9"/>
  </w:num>
  <w:num w:numId="12">
    <w:abstractNumId w:val="6"/>
  </w:num>
  <w:num w:numId="13">
    <w:abstractNumId w:val="11"/>
  </w:num>
  <w:num w:numId="14">
    <w:abstractNumId w:val="14"/>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activeWritingStyle w:appName="MSWord" w:lang="it-IT" w:vendorID="3" w:dllVersion="517" w:checkStyle="1"/>
  <w:activeWritingStyle w:appName="MSWord" w:lang="de-DE" w:vendorID="3" w:dllVersion="517"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624"/>
  <w:hyphenationZone w:val="425"/>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5D3"/>
    <w:rsid w:val="000209B1"/>
    <w:rsid w:val="00041937"/>
    <w:rsid w:val="0006484A"/>
    <w:rsid w:val="000838C3"/>
    <w:rsid w:val="00085A9D"/>
    <w:rsid w:val="000A4020"/>
    <w:rsid w:val="000A5E53"/>
    <w:rsid w:val="000C560A"/>
    <w:rsid w:val="000C6201"/>
    <w:rsid w:val="000D5C31"/>
    <w:rsid w:val="000E773B"/>
    <w:rsid w:val="000F03CD"/>
    <w:rsid w:val="000F4204"/>
    <w:rsid w:val="000F51C3"/>
    <w:rsid w:val="00123A6C"/>
    <w:rsid w:val="00126DB0"/>
    <w:rsid w:val="001323F0"/>
    <w:rsid w:val="00143328"/>
    <w:rsid w:val="0015650D"/>
    <w:rsid w:val="00157BA8"/>
    <w:rsid w:val="00164018"/>
    <w:rsid w:val="00175642"/>
    <w:rsid w:val="00175A24"/>
    <w:rsid w:val="001A297A"/>
    <w:rsid w:val="001C65B3"/>
    <w:rsid w:val="001C661C"/>
    <w:rsid w:val="001D5B17"/>
    <w:rsid w:val="001D6D88"/>
    <w:rsid w:val="001E31AC"/>
    <w:rsid w:val="001E53E8"/>
    <w:rsid w:val="002015DD"/>
    <w:rsid w:val="00214E93"/>
    <w:rsid w:val="00222A86"/>
    <w:rsid w:val="00241EAF"/>
    <w:rsid w:val="0025540B"/>
    <w:rsid w:val="002645D3"/>
    <w:rsid w:val="0028176D"/>
    <w:rsid w:val="002A01CB"/>
    <w:rsid w:val="002A2055"/>
    <w:rsid w:val="002B66BD"/>
    <w:rsid w:val="002D10EE"/>
    <w:rsid w:val="002D3649"/>
    <w:rsid w:val="002F1C74"/>
    <w:rsid w:val="0030645E"/>
    <w:rsid w:val="003236F0"/>
    <w:rsid w:val="00344947"/>
    <w:rsid w:val="003536DB"/>
    <w:rsid w:val="00361DCB"/>
    <w:rsid w:val="00383C7C"/>
    <w:rsid w:val="003926A8"/>
    <w:rsid w:val="00392728"/>
    <w:rsid w:val="003B22AE"/>
    <w:rsid w:val="003B5CFD"/>
    <w:rsid w:val="003D5273"/>
    <w:rsid w:val="003E0578"/>
    <w:rsid w:val="003E12EA"/>
    <w:rsid w:val="003E70C5"/>
    <w:rsid w:val="00406C03"/>
    <w:rsid w:val="004144AA"/>
    <w:rsid w:val="0042549D"/>
    <w:rsid w:val="00444063"/>
    <w:rsid w:val="0045068F"/>
    <w:rsid w:val="00460334"/>
    <w:rsid w:val="004758CB"/>
    <w:rsid w:val="00480833"/>
    <w:rsid w:val="004818EE"/>
    <w:rsid w:val="00481BE7"/>
    <w:rsid w:val="00483D1C"/>
    <w:rsid w:val="004A0A45"/>
    <w:rsid w:val="004A1558"/>
    <w:rsid w:val="004C69F3"/>
    <w:rsid w:val="004D4F55"/>
    <w:rsid w:val="004E198D"/>
    <w:rsid w:val="004E403F"/>
    <w:rsid w:val="004E5D2C"/>
    <w:rsid w:val="004F0D28"/>
    <w:rsid w:val="00500F06"/>
    <w:rsid w:val="00500FCB"/>
    <w:rsid w:val="00505C11"/>
    <w:rsid w:val="00511D9F"/>
    <w:rsid w:val="005130DC"/>
    <w:rsid w:val="00521A99"/>
    <w:rsid w:val="005236C9"/>
    <w:rsid w:val="00530054"/>
    <w:rsid w:val="00534228"/>
    <w:rsid w:val="00571808"/>
    <w:rsid w:val="005746B9"/>
    <w:rsid w:val="0059217F"/>
    <w:rsid w:val="005B64AC"/>
    <w:rsid w:val="005E1F1B"/>
    <w:rsid w:val="005F1BA5"/>
    <w:rsid w:val="005F2FEF"/>
    <w:rsid w:val="006012C5"/>
    <w:rsid w:val="00601BC5"/>
    <w:rsid w:val="006038EF"/>
    <w:rsid w:val="006104E2"/>
    <w:rsid w:val="0062666E"/>
    <w:rsid w:val="0062765A"/>
    <w:rsid w:val="00636310"/>
    <w:rsid w:val="00646438"/>
    <w:rsid w:val="00656041"/>
    <w:rsid w:val="00670BE9"/>
    <w:rsid w:val="00671F0C"/>
    <w:rsid w:val="00677D80"/>
    <w:rsid w:val="00681F0E"/>
    <w:rsid w:val="006875C2"/>
    <w:rsid w:val="00695772"/>
    <w:rsid w:val="006A067F"/>
    <w:rsid w:val="006A0EC6"/>
    <w:rsid w:val="006B394D"/>
    <w:rsid w:val="006B4EAE"/>
    <w:rsid w:val="006B5F45"/>
    <w:rsid w:val="006D5D76"/>
    <w:rsid w:val="006F5143"/>
    <w:rsid w:val="007056A0"/>
    <w:rsid w:val="00731FAB"/>
    <w:rsid w:val="00733251"/>
    <w:rsid w:val="00765F6B"/>
    <w:rsid w:val="00772B1B"/>
    <w:rsid w:val="00776DAF"/>
    <w:rsid w:val="007845BB"/>
    <w:rsid w:val="007A02A0"/>
    <w:rsid w:val="007D037F"/>
    <w:rsid w:val="007D2F68"/>
    <w:rsid w:val="007F1339"/>
    <w:rsid w:val="008019F5"/>
    <w:rsid w:val="00806E00"/>
    <w:rsid w:val="008204F2"/>
    <w:rsid w:val="00834441"/>
    <w:rsid w:val="008547A1"/>
    <w:rsid w:val="008565E9"/>
    <w:rsid w:val="008657E4"/>
    <w:rsid w:val="00871263"/>
    <w:rsid w:val="008728BE"/>
    <w:rsid w:val="0088595B"/>
    <w:rsid w:val="00891CDC"/>
    <w:rsid w:val="00892DB0"/>
    <w:rsid w:val="008E44A6"/>
    <w:rsid w:val="008E5F13"/>
    <w:rsid w:val="00900E22"/>
    <w:rsid w:val="009115AA"/>
    <w:rsid w:val="00912423"/>
    <w:rsid w:val="00912641"/>
    <w:rsid w:val="009134E2"/>
    <w:rsid w:val="00913735"/>
    <w:rsid w:val="00946E76"/>
    <w:rsid w:val="009503B9"/>
    <w:rsid w:val="0097038E"/>
    <w:rsid w:val="00985794"/>
    <w:rsid w:val="00990A99"/>
    <w:rsid w:val="009A4E11"/>
    <w:rsid w:val="009D0A3B"/>
    <w:rsid w:val="009E2D08"/>
    <w:rsid w:val="009E3FAE"/>
    <w:rsid w:val="009E5016"/>
    <w:rsid w:val="009F2E04"/>
    <w:rsid w:val="00A2695E"/>
    <w:rsid w:val="00A2744E"/>
    <w:rsid w:val="00A33323"/>
    <w:rsid w:val="00A35C2C"/>
    <w:rsid w:val="00A37BA9"/>
    <w:rsid w:val="00A504F1"/>
    <w:rsid w:val="00A53CDA"/>
    <w:rsid w:val="00A5565C"/>
    <w:rsid w:val="00A6784B"/>
    <w:rsid w:val="00A7530D"/>
    <w:rsid w:val="00A93F70"/>
    <w:rsid w:val="00A958BC"/>
    <w:rsid w:val="00AD11B0"/>
    <w:rsid w:val="00AE68A1"/>
    <w:rsid w:val="00AF22B4"/>
    <w:rsid w:val="00AF75D1"/>
    <w:rsid w:val="00B1058F"/>
    <w:rsid w:val="00B149A9"/>
    <w:rsid w:val="00B202C3"/>
    <w:rsid w:val="00B2311C"/>
    <w:rsid w:val="00B23289"/>
    <w:rsid w:val="00B32AB9"/>
    <w:rsid w:val="00B54B91"/>
    <w:rsid w:val="00B6099B"/>
    <w:rsid w:val="00B66891"/>
    <w:rsid w:val="00B71B58"/>
    <w:rsid w:val="00B87BA2"/>
    <w:rsid w:val="00B93A0E"/>
    <w:rsid w:val="00BB4FCE"/>
    <w:rsid w:val="00BB7BBB"/>
    <w:rsid w:val="00BB7DD0"/>
    <w:rsid w:val="00BD6753"/>
    <w:rsid w:val="00BE4277"/>
    <w:rsid w:val="00BF0661"/>
    <w:rsid w:val="00BF2155"/>
    <w:rsid w:val="00BF5F7A"/>
    <w:rsid w:val="00C021CD"/>
    <w:rsid w:val="00C12FA6"/>
    <w:rsid w:val="00C214F2"/>
    <w:rsid w:val="00C22185"/>
    <w:rsid w:val="00C31591"/>
    <w:rsid w:val="00C43047"/>
    <w:rsid w:val="00C46892"/>
    <w:rsid w:val="00C5731F"/>
    <w:rsid w:val="00C611EF"/>
    <w:rsid w:val="00C74B3E"/>
    <w:rsid w:val="00C8034B"/>
    <w:rsid w:val="00C905A7"/>
    <w:rsid w:val="00C910D2"/>
    <w:rsid w:val="00CA6961"/>
    <w:rsid w:val="00CB3BA0"/>
    <w:rsid w:val="00CB604C"/>
    <w:rsid w:val="00CC0D4A"/>
    <w:rsid w:val="00CC6839"/>
    <w:rsid w:val="00CC6DD1"/>
    <w:rsid w:val="00CD242C"/>
    <w:rsid w:val="00CE48F6"/>
    <w:rsid w:val="00CE4FA1"/>
    <w:rsid w:val="00CF3994"/>
    <w:rsid w:val="00CF562C"/>
    <w:rsid w:val="00D06B3E"/>
    <w:rsid w:val="00D10314"/>
    <w:rsid w:val="00D1134F"/>
    <w:rsid w:val="00D46FCC"/>
    <w:rsid w:val="00D62671"/>
    <w:rsid w:val="00D77E52"/>
    <w:rsid w:val="00D81302"/>
    <w:rsid w:val="00D8553F"/>
    <w:rsid w:val="00D923CB"/>
    <w:rsid w:val="00DA2429"/>
    <w:rsid w:val="00DC2E7D"/>
    <w:rsid w:val="00DC2E8B"/>
    <w:rsid w:val="00DC5F5E"/>
    <w:rsid w:val="00DD0415"/>
    <w:rsid w:val="00DF254B"/>
    <w:rsid w:val="00DF7A7D"/>
    <w:rsid w:val="00E005BA"/>
    <w:rsid w:val="00E02E7A"/>
    <w:rsid w:val="00E31031"/>
    <w:rsid w:val="00E5314C"/>
    <w:rsid w:val="00E53701"/>
    <w:rsid w:val="00E54332"/>
    <w:rsid w:val="00E57178"/>
    <w:rsid w:val="00E57E08"/>
    <w:rsid w:val="00E643E1"/>
    <w:rsid w:val="00E71E5D"/>
    <w:rsid w:val="00E77010"/>
    <w:rsid w:val="00E8462A"/>
    <w:rsid w:val="00E971D2"/>
    <w:rsid w:val="00EA1E77"/>
    <w:rsid w:val="00EA77BD"/>
    <w:rsid w:val="00EB420C"/>
    <w:rsid w:val="00EB456F"/>
    <w:rsid w:val="00EB470C"/>
    <w:rsid w:val="00EB64E0"/>
    <w:rsid w:val="00EC3603"/>
    <w:rsid w:val="00EC7318"/>
    <w:rsid w:val="00ED0890"/>
    <w:rsid w:val="00EE5C11"/>
    <w:rsid w:val="00EF7F0F"/>
    <w:rsid w:val="00F2002D"/>
    <w:rsid w:val="00F33E6C"/>
    <w:rsid w:val="00F37235"/>
    <w:rsid w:val="00F500CF"/>
    <w:rsid w:val="00F549ED"/>
    <w:rsid w:val="00F563D5"/>
    <w:rsid w:val="00F635D2"/>
    <w:rsid w:val="00F71809"/>
    <w:rsid w:val="00F847E0"/>
    <w:rsid w:val="00F86893"/>
    <w:rsid w:val="00FC216F"/>
    <w:rsid w:val="00FC425D"/>
    <w:rsid w:val="00FE4BCF"/>
    <w:rsid w:val="00FF238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2A79422D"/>
  <w15:docId w15:val="{5036ACDB-863B-46D4-B475-6C6B146DA6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034B"/>
    <w:rPr>
      <w:sz w:val="24"/>
      <w:szCs w:val="24"/>
    </w:rPr>
  </w:style>
  <w:style w:type="paragraph" w:styleId="berschrift1">
    <w:name w:val="heading 1"/>
    <w:basedOn w:val="Standard"/>
    <w:next w:val="Standard"/>
    <w:qFormat/>
    <w:rsid w:val="00C8034B"/>
    <w:pPr>
      <w:keepNext/>
      <w:outlineLvl w:val="0"/>
    </w:pPr>
    <w:rPr>
      <w:rFonts w:ascii="Grundfos TheSans 5R" w:hAnsi="Grundfos TheSans 5R"/>
      <w:b/>
      <w:sz w:val="20"/>
    </w:rPr>
  </w:style>
  <w:style w:type="paragraph" w:styleId="berschrift2">
    <w:name w:val="heading 2"/>
    <w:basedOn w:val="Standard"/>
    <w:next w:val="Standard"/>
    <w:qFormat/>
    <w:rsid w:val="00C8034B"/>
    <w:pPr>
      <w:keepNext/>
      <w:outlineLvl w:val="1"/>
    </w:pPr>
    <w:rPr>
      <w:rFonts w:ascii="Grundfos TheSans" w:hAnsi="Grundfos TheSans"/>
      <w:b/>
      <w:bCs/>
    </w:rPr>
  </w:style>
  <w:style w:type="paragraph" w:styleId="berschrift3">
    <w:name w:val="heading 3"/>
    <w:basedOn w:val="Standard"/>
    <w:next w:val="Standard"/>
    <w:qFormat/>
    <w:rsid w:val="00C8034B"/>
    <w:pPr>
      <w:keepNext/>
      <w:framePr w:w="4349" w:h="2451" w:hRule="exact" w:wrap="around" w:vAnchor="page" w:hAnchor="page" w:x="7089" w:y="1702" w:anchorLock="1"/>
      <w:outlineLvl w:val="2"/>
    </w:pPr>
    <w:rPr>
      <w:rFonts w:ascii="Grundfos TheSans" w:hAnsi="Grundfos TheSans"/>
      <w:b/>
      <w:bCs/>
      <w:sz w:val="20"/>
    </w:rPr>
  </w:style>
  <w:style w:type="paragraph" w:styleId="berschrift4">
    <w:name w:val="heading 4"/>
    <w:basedOn w:val="Standard"/>
    <w:next w:val="Standard"/>
    <w:qFormat/>
    <w:rsid w:val="00C8034B"/>
    <w:pPr>
      <w:keepNext/>
      <w:outlineLvl w:val="3"/>
    </w:pPr>
    <w:rPr>
      <w:rFonts w:ascii="Grundfos TheSans" w:hAnsi="Grundfos TheSans"/>
      <w:b/>
      <w:bCs/>
      <w:sz w:val="22"/>
    </w:rPr>
  </w:style>
  <w:style w:type="paragraph" w:styleId="berschrift5">
    <w:name w:val="heading 5"/>
    <w:basedOn w:val="Standard"/>
    <w:next w:val="Standard"/>
    <w:qFormat/>
    <w:rsid w:val="00C8034B"/>
    <w:pPr>
      <w:keepNext/>
      <w:outlineLvl w:val="4"/>
    </w:pPr>
    <w:rPr>
      <w:rFonts w:ascii="Grundfos TheSans" w:hAnsi="Grundfos TheSans"/>
      <w:b/>
      <w:bCs/>
      <w:color w:val="000000"/>
      <w:sz w:val="22"/>
      <w:szCs w:val="20"/>
    </w:rPr>
  </w:style>
  <w:style w:type="paragraph" w:styleId="berschrift6">
    <w:name w:val="heading 6"/>
    <w:basedOn w:val="Standard"/>
    <w:next w:val="Standard"/>
    <w:qFormat/>
    <w:rsid w:val="00C8034B"/>
    <w:pPr>
      <w:keepNext/>
      <w:framePr w:w="4536" w:h="2449" w:hRule="exact" w:wrap="around" w:vAnchor="page" w:hAnchor="page" w:x="7089" w:y="1135" w:anchorLock="1"/>
      <w:outlineLvl w:val="5"/>
    </w:pPr>
    <w:rPr>
      <w:rFonts w:ascii="Grundfos TheSans" w:hAnsi="Grundfos TheSans"/>
      <w:b/>
      <w:bCs/>
      <w:sz w:val="18"/>
    </w:rPr>
  </w:style>
  <w:style w:type="paragraph" w:styleId="berschrift7">
    <w:name w:val="heading 7"/>
    <w:basedOn w:val="Standard"/>
    <w:next w:val="Standard"/>
    <w:qFormat/>
    <w:rsid w:val="00C8034B"/>
    <w:pPr>
      <w:keepNext/>
      <w:outlineLvl w:val="6"/>
    </w:pPr>
    <w:rPr>
      <w:rFonts w:ascii="Grundfos TheSans" w:hAnsi="Grundfos TheSans" w:cs="Arial"/>
      <w:b/>
      <w:bCs/>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C8034B"/>
    <w:pPr>
      <w:tabs>
        <w:tab w:val="center" w:pos="4536"/>
        <w:tab w:val="right" w:pos="9072"/>
      </w:tabs>
    </w:pPr>
  </w:style>
  <w:style w:type="paragraph" w:styleId="Fuzeile">
    <w:name w:val="footer"/>
    <w:basedOn w:val="Standard"/>
    <w:rsid w:val="00C8034B"/>
    <w:pPr>
      <w:tabs>
        <w:tab w:val="center" w:pos="4536"/>
        <w:tab w:val="right" w:pos="9072"/>
      </w:tabs>
    </w:pPr>
  </w:style>
  <w:style w:type="paragraph" w:customStyle="1" w:styleId="t">
    <w:name w:val="t"/>
    <w:basedOn w:val="Standard"/>
    <w:rsid w:val="00C8034B"/>
    <w:pPr>
      <w:spacing w:before="100" w:beforeAutospacing="1" w:after="100" w:afterAutospacing="1"/>
    </w:pPr>
    <w:rPr>
      <w:rFonts w:ascii="Arial Unicode MS" w:eastAsia="Arial Unicode MS" w:hAnsi="Arial Unicode MS" w:cs="Arial Unicode MS"/>
      <w:color w:val="000000"/>
    </w:rPr>
  </w:style>
  <w:style w:type="paragraph" w:styleId="Textkrper">
    <w:name w:val="Body Text"/>
    <w:basedOn w:val="Standard"/>
    <w:rsid w:val="00C8034B"/>
    <w:rPr>
      <w:rFonts w:ascii="Grundfos TheSans 5R" w:hAnsi="Grundfos TheSans 5R"/>
      <w:sz w:val="20"/>
    </w:rPr>
  </w:style>
  <w:style w:type="paragraph" w:styleId="Dokumentstruktur">
    <w:name w:val="Document Map"/>
    <w:basedOn w:val="Standard"/>
    <w:semiHidden/>
    <w:rsid w:val="00C8034B"/>
    <w:pPr>
      <w:shd w:val="clear" w:color="auto" w:fill="000080"/>
    </w:pPr>
    <w:rPr>
      <w:rFonts w:ascii="Tahoma" w:hAnsi="Tahoma" w:cs="Tahoma"/>
    </w:rPr>
  </w:style>
  <w:style w:type="character" w:styleId="Hyperlink">
    <w:name w:val="Hyperlink"/>
    <w:rsid w:val="00C8034B"/>
    <w:rPr>
      <w:color w:val="0000FF"/>
      <w:u w:val="single"/>
    </w:rPr>
  </w:style>
  <w:style w:type="character" w:styleId="BesuchterLink">
    <w:name w:val="FollowedHyperlink"/>
    <w:rsid w:val="00C8034B"/>
    <w:rPr>
      <w:color w:val="800080"/>
      <w:u w:val="single"/>
    </w:rPr>
  </w:style>
  <w:style w:type="paragraph" w:customStyle="1" w:styleId="HaupttextEinfach">
    <w:name w:val="Haupttext (Einfach)"/>
    <w:basedOn w:val="Standard"/>
    <w:rsid w:val="00731FAB"/>
    <w:pPr>
      <w:tabs>
        <w:tab w:val="left" w:pos="0"/>
      </w:tabs>
      <w:spacing w:line="240" w:lineRule="atLeast"/>
    </w:pPr>
    <w:rPr>
      <w:szCs w:val="20"/>
      <w:lang w:val="en-US"/>
    </w:rPr>
  </w:style>
  <w:style w:type="paragraph" w:styleId="Sprechblasentext">
    <w:name w:val="Balloon Text"/>
    <w:basedOn w:val="Standard"/>
    <w:semiHidden/>
    <w:rsid w:val="00143328"/>
    <w:rPr>
      <w:rFonts w:ascii="Tahoma" w:hAnsi="Tahoma" w:cs="Tahoma"/>
      <w:sz w:val="16"/>
      <w:szCs w:val="16"/>
    </w:rPr>
  </w:style>
  <w:style w:type="paragraph" w:customStyle="1" w:styleId="Vorzeile">
    <w:name w:val="Vorzeile"/>
    <w:basedOn w:val="Standard"/>
    <w:next w:val="Standard"/>
    <w:rsid w:val="00F33E6C"/>
    <w:pPr>
      <w:widowControl w:val="0"/>
      <w:tabs>
        <w:tab w:val="left" w:pos="284"/>
        <w:tab w:val="left" w:pos="851"/>
        <w:tab w:val="left" w:pos="1418"/>
        <w:tab w:val="left" w:pos="1985"/>
      </w:tabs>
      <w:spacing w:before="120" w:after="180"/>
    </w:pPr>
    <w:rPr>
      <w:rFonts w:ascii="Frutiger LT 55 Roman" w:hAnsi="Frutiger LT 55 Roman"/>
    </w:rPr>
  </w:style>
  <w:style w:type="paragraph" w:customStyle="1" w:styleId="Schlagzeile">
    <w:name w:val="Schlagzeile"/>
    <w:basedOn w:val="Standard"/>
    <w:next w:val="Standard"/>
    <w:rsid w:val="00E57178"/>
    <w:pPr>
      <w:widowControl w:val="0"/>
      <w:tabs>
        <w:tab w:val="left" w:pos="284"/>
        <w:tab w:val="left" w:pos="851"/>
        <w:tab w:val="left" w:pos="1418"/>
        <w:tab w:val="left" w:pos="1985"/>
      </w:tabs>
      <w:spacing w:before="120" w:after="240"/>
    </w:pPr>
    <w:rPr>
      <w:rFonts w:ascii="Frutiger LT 55 Roman" w:hAnsi="Frutiger LT 55 Roman"/>
      <w:sz w:val="32"/>
      <w:szCs w:val="32"/>
    </w:rPr>
  </w:style>
  <w:style w:type="table" w:styleId="Tabellenraster">
    <w:name w:val="Table Grid"/>
    <w:basedOn w:val="NormaleTabelle"/>
    <w:rsid w:val="008657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Zeileneinzug">
    <w:name w:val="Body Text Indent"/>
    <w:basedOn w:val="Standard"/>
    <w:rsid w:val="007A02A0"/>
    <w:pPr>
      <w:spacing w:after="120"/>
      <w:ind w:left="283"/>
    </w:pPr>
  </w:style>
  <w:style w:type="paragraph" w:styleId="StandardWeb">
    <w:name w:val="Normal (Web)"/>
    <w:basedOn w:val="Standard"/>
    <w:uiPriority w:val="99"/>
    <w:rsid w:val="00E8462A"/>
    <w:pPr>
      <w:spacing w:after="150"/>
    </w:pPr>
    <w:rPr>
      <w:color w:val="737373"/>
    </w:rPr>
  </w:style>
  <w:style w:type="paragraph" w:customStyle="1" w:styleId="Listenabsatz1">
    <w:name w:val="Listenabsatz1"/>
    <w:basedOn w:val="Standard"/>
    <w:rsid w:val="00041937"/>
    <w:pPr>
      <w:ind w:left="720"/>
      <w:contextualSpacing/>
    </w:pPr>
    <w:rPr>
      <w:rFonts w:ascii="Verdana" w:hAnsi="Verdana"/>
      <w:spacing w:val="10"/>
      <w:sz w:val="20"/>
      <w:szCs w:val="20"/>
    </w:rPr>
  </w:style>
  <w:style w:type="character" w:styleId="Hervorhebung">
    <w:name w:val="Emphasis"/>
    <w:qFormat/>
    <w:rsid w:val="00D1134F"/>
    <w:rPr>
      <w:rFonts w:cs="Times New Roman"/>
      <w:i/>
      <w:iCs/>
    </w:rPr>
  </w:style>
  <w:style w:type="paragraph" w:customStyle="1" w:styleId="Tabellenzeile">
    <w:name w:val="Tabellenzeile"/>
    <w:basedOn w:val="Standard"/>
    <w:rsid w:val="00FF2384"/>
    <w:pPr>
      <w:widowControl w:val="0"/>
      <w:tabs>
        <w:tab w:val="left" w:pos="284"/>
        <w:tab w:val="left" w:pos="851"/>
        <w:tab w:val="left" w:pos="1418"/>
        <w:tab w:val="left" w:pos="1985"/>
      </w:tabs>
      <w:spacing w:before="60" w:after="60"/>
    </w:pPr>
    <w:rPr>
      <w:rFonts w:ascii="Frutiger LT 45 Light" w:hAnsi="Frutiger LT 45 Light"/>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137289">
      <w:bodyDiv w:val="1"/>
      <w:marLeft w:val="0"/>
      <w:marRight w:val="0"/>
      <w:marTop w:val="0"/>
      <w:marBottom w:val="0"/>
      <w:divBdr>
        <w:top w:val="none" w:sz="0" w:space="0" w:color="auto"/>
        <w:left w:val="none" w:sz="0" w:space="0" w:color="auto"/>
        <w:bottom w:val="none" w:sz="0" w:space="0" w:color="auto"/>
        <w:right w:val="none" w:sz="0" w:space="0" w:color="auto"/>
      </w:divBdr>
    </w:div>
    <w:div w:id="276449564">
      <w:bodyDiv w:val="1"/>
      <w:marLeft w:val="0"/>
      <w:marRight w:val="0"/>
      <w:marTop w:val="0"/>
      <w:marBottom w:val="0"/>
      <w:divBdr>
        <w:top w:val="none" w:sz="0" w:space="0" w:color="auto"/>
        <w:left w:val="none" w:sz="0" w:space="0" w:color="auto"/>
        <w:bottom w:val="none" w:sz="0" w:space="0" w:color="auto"/>
        <w:right w:val="none" w:sz="0" w:space="0" w:color="auto"/>
      </w:divBdr>
    </w:div>
    <w:div w:id="593785769">
      <w:bodyDiv w:val="1"/>
      <w:marLeft w:val="0"/>
      <w:marRight w:val="0"/>
      <w:marTop w:val="0"/>
      <w:marBottom w:val="0"/>
      <w:divBdr>
        <w:top w:val="none" w:sz="0" w:space="0" w:color="auto"/>
        <w:left w:val="none" w:sz="0" w:space="0" w:color="auto"/>
        <w:bottom w:val="none" w:sz="0" w:space="0" w:color="auto"/>
        <w:right w:val="none" w:sz="0" w:space="0" w:color="auto"/>
      </w:divBdr>
    </w:div>
    <w:div w:id="717751132">
      <w:bodyDiv w:val="1"/>
      <w:marLeft w:val="0"/>
      <w:marRight w:val="0"/>
      <w:marTop w:val="0"/>
      <w:marBottom w:val="0"/>
      <w:divBdr>
        <w:top w:val="none" w:sz="0" w:space="0" w:color="auto"/>
        <w:left w:val="none" w:sz="0" w:space="0" w:color="auto"/>
        <w:bottom w:val="none" w:sz="0" w:space="0" w:color="auto"/>
        <w:right w:val="none" w:sz="0" w:space="0" w:color="auto"/>
      </w:divBdr>
    </w:div>
    <w:div w:id="1748384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988</Words>
  <Characters>6227</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Firma</vt:lpstr>
    </vt:vector>
  </TitlesOfParts>
  <Company>Grundfos GmbH</Company>
  <LinksUpToDate>false</LinksUpToDate>
  <CharactersWithSpaces>7201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Firma</dc:title>
  <dc:creator>GWS-56A</dc:creator>
  <cp:lastModifiedBy>Dirk Schmitz</cp:lastModifiedBy>
  <cp:revision>2</cp:revision>
  <cp:lastPrinted>2015-01-28T09:43:00Z</cp:lastPrinted>
  <dcterms:created xsi:type="dcterms:W3CDTF">2022-08-25T15:47:00Z</dcterms:created>
  <dcterms:modified xsi:type="dcterms:W3CDTF">2022-08-25T15:47:00Z</dcterms:modified>
</cp:coreProperties>
</file>