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919C" w14:textId="5F19C996" w:rsidR="00AE1299" w:rsidRPr="00A216F8" w:rsidRDefault="002E7CA5" w:rsidP="00144B17">
      <w:pPr>
        <w:rPr>
          <w:b/>
          <w:bCs/>
        </w:rPr>
      </w:pPr>
      <w:permStart w:id="1364140959" w:edGrp="everyone"/>
      <w:r w:rsidRPr="00144B17">
        <w:rPr>
          <w:rStyle w:val="Heading1Char"/>
          <w:lang w:eastAsia="da-DK"/>
        </w:rPr>
        <w:t xml:space="preserve">Grundfos achieves Gold Medal Rating in </w:t>
      </w:r>
      <w:proofErr w:type="spellStart"/>
      <w:r w:rsidRPr="00144B17">
        <w:rPr>
          <w:rStyle w:val="Heading1Char"/>
          <w:lang w:eastAsia="da-DK"/>
        </w:rPr>
        <w:t>EcoVadis</w:t>
      </w:r>
      <w:proofErr w:type="spellEnd"/>
      <w:r w:rsidRPr="00144B17">
        <w:rPr>
          <w:rStyle w:val="Heading1Char"/>
          <w:lang w:eastAsia="da-DK"/>
        </w:rPr>
        <w:t xml:space="preserve"> Sustainability Rating</w:t>
      </w:r>
      <w:r>
        <w:rPr>
          <w:rFonts w:ascii="Calibri" w:eastAsia="Times New Roman" w:hAnsi="Calibri" w:cs="Calibri"/>
          <w:b/>
          <w:bCs/>
          <w:color w:val="126AF3" w:themeColor="accent2"/>
          <w:kern w:val="0"/>
          <w:sz w:val="36"/>
          <w:szCs w:val="36"/>
          <w:lang w:eastAsia="da-DK"/>
          <w14:ligatures w14:val="none"/>
        </w:rPr>
        <w:br/>
      </w:r>
      <w:r w:rsidR="00AE1299" w:rsidRPr="007C2AE7">
        <w:rPr>
          <w:b/>
          <w:bCs/>
        </w:rPr>
        <w:t>2</w:t>
      </w:r>
      <w:r>
        <w:rPr>
          <w:b/>
          <w:bCs/>
        </w:rPr>
        <w:t>9</w:t>
      </w:r>
      <w:r w:rsidR="00AE1299" w:rsidRPr="007C2AE7">
        <w:rPr>
          <w:b/>
          <w:bCs/>
        </w:rPr>
        <w:t>-</w:t>
      </w:r>
      <w:r>
        <w:rPr>
          <w:b/>
          <w:bCs/>
        </w:rPr>
        <w:t>May</w:t>
      </w:r>
      <w:r w:rsidR="00AE1299" w:rsidRPr="007C2AE7">
        <w:rPr>
          <w:b/>
          <w:bCs/>
        </w:rPr>
        <w:t>-202</w:t>
      </w:r>
      <w:r>
        <w:rPr>
          <w:b/>
          <w:bCs/>
        </w:rPr>
        <w:t>3</w:t>
      </w:r>
    </w:p>
    <w:p w14:paraId="09B10B84" w14:textId="640B1959" w:rsidR="00144B17" w:rsidRDefault="00AE1299" w:rsidP="00144B17">
      <w:pPr>
        <w:jc w:val="both"/>
      </w:pPr>
      <w:r>
        <w:rPr>
          <w:b/>
          <w:bCs/>
        </w:rPr>
        <w:br/>
      </w:r>
      <w:r w:rsidR="00144B17">
        <w:t xml:space="preserve">Grundfos, a global leader in advanced pump solutions and water technology, received the prestigious </w:t>
      </w:r>
      <w:proofErr w:type="gramStart"/>
      <w:r w:rsidR="00144B17">
        <w:t>Gold</w:t>
      </w:r>
      <w:proofErr w:type="gramEnd"/>
      <w:r w:rsidR="00144B17">
        <w:t xml:space="preserve"> medal rating in the renowned </w:t>
      </w:r>
      <w:proofErr w:type="spellStart"/>
      <w:r w:rsidR="00144B17">
        <w:t>EcoVadis</w:t>
      </w:r>
      <w:proofErr w:type="spellEnd"/>
      <w:r w:rsidR="00144B17">
        <w:t xml:space="preserve"> sustainability assessment for 2023. This ranking positions Grundfos among the top 5% of all companies evaluated by </w:t>
      </w:r>
      <w:proofErr w:type="spellStart"/>
      <w:r w:rsidR="00144B17">
        <w:t>EcoVadis</w:t>
      </w:r>
      <w:proofErr w:type="spellEnd"/>
      <w:r w:rsidR="00144B17">
        <w:t>, underscoring its unwavering commitment to sustainability and responsible business practices.</w:t>
      </w:r>
    </w:p>
    <w:p w14:paraId="681387EA" w14:textId="77777777" w:rsidR="00144B17" w:rsidRDefault="00144B17" w:rsidP="00144B17">
      <w:pPr>
        <w:jc w:val="both"/>
      </w:pPr>
      <w:r>
        <w:t xml:space="preserve">Grundfos' performance in the </w:t>
      </w:r>
      <w:proofErr w:type="spellStart"/>
      <w:r>
        <w:t>EcoVadis</w:t>
      </w:r>
      <w:proofErr w:type="spellEnd"/>
      <w:r>
        <w:t xml:space="preserve"> assessment can be attributed to several key initiatives:</w:t>
      </w:r>
    </w:p>
    <w:p w14:paraId="5052085A" w14:textId="77777777" w:rsidR="00144B17" w:rsidRPr="00144B17" w:rsidRDefault="00144B17" w:rsidP="00144B17">
      <w:pPr>
        <w:jc w:val="both"/>
        <w:rPr>
          <w:rFonts w:cstheme="minorHAnsi"/>
        </w:rPr>
      </w:pPr>
    </w:p>
    <w:p w14:paraId="7617578F" w14:textId="77777777" w:rsidR="00144B17" w:rsidRPr="00144B17" w:rsidRDefault="00144B17" w:rsidP="00144B17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4B17">
        <w:rPr>
          <w:rFonts w:asciiTheme="minorHAnsi" w:hAnsiTheme="minorHAnsi" w:cstheme="minorHAnsi"/>
          <w:b/>
          <w:bCs/>
          <w:sz w:val="22"/>
          <w:szCs w:val="22"/>
        </w:rPr>
        <w:t>Approved Net-Zero Science-Based Target:</w:t>
      </w:r>
      <w:r w:rsidRPr="00144B17">
        <w:rPr>
          <w:rFonts w:asciiTheme="minorHAnsi" w:hAnsiTheme="minorHAnsi" w:cstheme="minorHAnsi"/>
          <w:sz w:val="22"/>
          <w:szCs w:val="22"/>
        </w:rPr>
        <w:t xml:space="preserve"> Grundfos has embraced ambitious climate goals, including a net-zero emissions target validated by the Science Based Targets initiative.</w:t>
      </w:r>
    </w:p>
    <w:p w14:paraId="7886F43E" w14:textId="77777777" w:rsidR="00144B17" w:rsidRPr="00144B17" w:rsidRDefault="00144B17" w:rsidP="00144B17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44B17">
        <w:rPr>
          <w:rFonts w:asciiTheme="minorHAnsi" w:hAnsiTheme="minorHAnsi" w:cstheme="minorHAnsi"/>
          <w:b/>
          <w:bCs/>
          <w:sz w:val="22"/>
          <w:szCs w:val="22"/>
        </w:rPr>
        <w:t>Decarbonisation</w:t>
      </w:r>
      <w:proofErr w:type="spellEnd"/>
      <w:r w:rsidRPr="00144B17">
        <w:rPr>
          <w:rFonts w:asciiTheme="minorHAnsi" w:hAnsiTheme="minorHAnsi" w:cstheme="minorHAnsi"/>
          <w:b/>
          <w:bCs/>
          <w:sz w:val="22"/>
          <w:szCs w:val="22"/>
        </w:rPr>
        <w:t xml:space="preserve"> of the value chain:</w:t>
      </w:r>
      <w:r w:rsidRPr="00144B17">
        <w:rPr>
          <w:rFonts w:asciiTheme="minorHAnsi" w:hAnsiTheme="minorHAnsi" w:cstheme="minorHAnsi"/>
          <w:sz w:val="22"/>
          <w:szCs w:val="22"/>
        </w:rPr>
        <w:t xml:space="preserve"> Grundfos has taken proactive measures to reduce carbon emissions in its own operations, supply chain and use of sold products.</w:t>
      </w:r>
    </w:p>
    <w:p w14:paraId="6C54F2EB" w14:textId="77777777" w:rsidR="00144B17" w:rsidRPr="00144B17" w:rsidRDefault="00144B17" w:rsidP="00144B17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4B17">
        <w:rPr>
          <w:rFonts w:asciiTheme="minorHAnsi" w:hAnsiTheme="minorHAnsi" w:cstheme="minorHAnsi"/>
          <w:b/>
          <w:bCs/>
          <w:sz w:val="22"/>
          <w:szCs w:val="22"/>
        </w:rPr>
        <w:t>Product lifecycle sustainability:</w:t>
      </w:r>
      <w:r w:rsidRPr="00144B17">
        <w:rPr>
          <w:rFonts w:asciiTheme="minorHAnsi" w:hAnsiTheme="minorHAnsi" w:cstheme="minorHAnsi"/>
          <w:sz w:val="22"/>
          <w:szCs w:val="22"/>
        </w:rPr>
        <w:t xml:space="preserve"> Grundfos is advancing environmental sustainability across the product lifecycle, including water management and circular use of materials.</w:t>
      </w:r>
    </w:p>
    <w:p w14:paraId="11F82014" w14:textId="77777777" w:rsidR="00144B17" w:rsidRPr="00144B17" w:rsidRDefault="00144B17" w:rsidP="00144B17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4B17">
        <w:rPr>
          <w:rFonts w:asciiTheme="minorHAnsi" w:hAnsiTheme="minorHAnsi" w:cstheme="minorHAnsi"/>
          <w:b/>
          <w:bCs/>
          <w:sz w:val="22"/>
          <w:szCs w:val="22"/>
        </w:rPr>
        <w:t>Human Rights Policy:</w:t>
      </w:r>
      <w:r w:rsidRPr="00144B17">
        <w:rPr>
          <w:rFonts w:asciiTheme="minorHAnsi" w:hAnsiTheme="minorHAnsi" w:cstheme="minorHAnsi"/>
          <w:sz w:val="22"/>
          <w:szCs w:val="22"/>
        </w:rPr>
        <w:t xml:space="preserve"> Grundfos upholds a robust human rights policy, affirming its commitment to fair and ethical treatment of all individuals involved in its operations.</w:t>
      </w:r>
    </w:p>
    <w:p w14:paraId="76F358BC" w14:textId="77777777" w:rsidR="00144B17" w:rsidRPr="00144B17" w:rsidRDefault="00144B17" w:rsidP="00144B17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4B17">
        <w:rPr>
          <w:rFonts w:asciiTheme="minorHAnsi" w:hAnsiTheme="minorHAnsi" w:cstheme="minorHAnsi"/>
          <w:b/>
          <w:bCs/>
          <w:sz w:val="22"/>
          <w:szCs w:val="22"/>
        </w:rPr>
        <w:t>Supplier Code of Conduct:</w:t>
      </w:r>
      <w:r w:rsidRPr="00144B17">
        <w:rPr>
          <w:rFonts w:asciiTheme="minorHAnsi" w:hAnsiTheme="minorHAnsi" w:cstheme="minorHAnsi"/>
          <w:sz w:val="22"/>
          <w:szCs w:val="22"/>
        </w:rPr>
        <w:t xml:space="preserve"> Through a comprehensive supplier code of conduct, Grundfos sets clear expectations for ethical </w:t>
      </w:r>
      <w:proofErr w:type="spellStart"/>
      <w:r w:rsidRPr="00144B17">
        <w:rPr>
          <w:rFonts w:asciiTheme="minorHAnsi" w:hAnsiTheme="minorHAnsi" w:cstheme="minorHAnsi"/>
          <w:sz w:val="22"/>
          <w:szCs w:val="22"/>
        </w:rPr>
        <w:t>behaviour</w:t>
      </w:r>
      <w:proofErr w:type="spellEnd"/>
      <w:r w:rsidRPr="00144B17">
        <w:rPr>
          <w:rFonts w:asciiTheme="minorHAnsi" w:hAnsiTheme="minorHAnsi" w:cstheme="minorHAnsi"/>
          <w:sz w:val="22"/>
          <w:szCs w:val="22"/>
        </w:rPr>
        <w:t xml:space="preserve"> and sustainability standards among its suppliers.</w:t>
      </w:r>
    </w:p>
    <w:p w14:paraId="70A00A59" w14:textId="77777777" w:rsidR="00144B17" w:rsidRDefault="00144B17" w:rsidP="00144B17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4B17">
        <w:rPr>
          <w:rFonts w:asciiTheme="minorHAnsi" w:hAnsiTheme="minorHAnsi" w:cstheme="minorHAnsi"/>
          <w:b/>
          <w:bCs/>
          <w:sz w:val="22"/>
          <w:szCs w:val="22"/>
        </w:rPr>
        <w:t>Conflict Mineral Due Diligence:</w:t>
      </w:r>
      <w:r w:rsidRPr="00144B17">
        <w:rPr>
          <w:rFonts w:asciiTheme="minorHAnsi" w:hAnsiTheme="minorHAnsi" w:cstheme="minorHAnsi"/>
          <w:sz w:val="22"/>
          <w:szCs w:val="22"/>
        </w:rPr>
        <w:t xml:space="preserve"> By ensuring responsible sourcing practices, Grundfos prioritizes ethical considerations in its supply chain, mitigating the risk of supporting conflict minerals.</w:t>
      </w:r>
    </w:p>
    <w:p w14:paraId="2F7426EC" w14:textId="77777777" w:rsidR="00144B17" w:rsidRPr="00144B17" w:rsidRDefault="00144B17" w:rsidP="00144B17">
      <w:pPr>
        <w:jc w:val="both"/>
        <w:rPr>
          <w:rFonts w:cstheme="minorHAnsi"/>
        </w:rPr>
      </w:pPr>
    </w:p>
    <w:p w14:paraId="03CF99E9" w14:textId="46B9E175" w:rsidR="00AE1299" w:rsidRPr="00A216F8" w:rsidRDefault="00144B17" w:rsidP="00144B17">
      <w:pPr>
        <w:jc w:val="both"/>
      </w:pPr>
      <w:r>
        <w:t>Louise Koch, Senior Director, Group Head of Sustainability, Grundfos, said, "We are incredibly proud of this achievement, which reflects Grundfos' dedication to sustainable operations and resource management. It is a testament to the hard work and commitment of our team."</w:t>
      </w:r>
    </w:p>
    <w:permEnd w:id="1364140959"/>
    <w:p w14:paraId="78300220" w14:textId="77777777" w:rsidR="00AE1299" w:rsidRDefault="00AE1299" w:rsidP="00486858">
      <w:pPr>
        <w:jc w:val="both"/>
      </w:pPr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000000" w:rsidP="00486858">
            <w:pPr>
              <w:spacing w:after="0"/>
              <w:jc w:val="both"/>
            </w:pPr>
            <w:hyperlink r:id="rId11" w:history="1">
              <w:r w:rsidR="00AE1299"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000000" w:rsidP="00486858">
            <w:pPr>
              <w:spacing w:after="0"/>
              <w:jc w:val="both"/>
            </w:pPr>
            <w:hyperlink r:id="rId12" w:history="1">
              <w:r w:rsidR="00AE1299"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000000" w:rsidP="00486858">
            <w:pPr>
              <w:spacing w:after="0"/>
              <w:jc w:val="both"/>
            </w:pPr>
            <w:hyperlink r:id="rId13" w:history="1">
              <w:r w:rsidR="00AE1299"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default" r:id="rId14"/>
      <w:footerReference w:type="default" r:id="rId15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331A" w14:textId="77777777" w:rsidR="00B10E1B" w:rsidRDefault="00B10E1B" w:rsidP="00924CFE">
      <w:r>
        <w:separator/>
      </w:r>
    </w:p>
  </w:endnote>
  <w:endnote w:type="continuationSeparator" w:id="0">
    <w:p w14:paraId="0DDA2199" w14:textId="77777777" w:rsidR="00B10E1B" w:rsidRDefault="00B10E1B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604020202020204"/>
    <w:charset w:val="00"/>
    <w:family w:val="swiss"/>
    <w:pitch w:val="variable"/>
    <w:sig w:usb0="A00002FF" w:usb1="500064B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87F9" w14:textId="77777777" w:rsidR="00B10E1B" w:rsidRDefault="00B10E1B" w:rsidP="00924CFE">
      <w:r>
        <w:separator/>
      </w:r>
    </w:p>
  </w:footnote>
  <w:footnote w:type="continuationSeparator" w:id="0">
    <w:p w14:paraId="2AEA9993" w14:textId="77777777" w:rsidR="00B10E1B" w:rsidRDefault="00B10E1B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44180A"/>
    <w:multiLevelType w:val="hybridMultilevel"/>
    <w:tmpl w:val="F174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E6BC0"/>
    <w:multiLevelType w:val="multilevel"/>
    <w:tmpl w:val="F1A8737A"/>
    <w:numStyleLink w:val="GFstylebullet"/>
  </w:abstractNum>
  <w:abstractNum w:abstractNumId="12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4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2"/>
  </w:num>
  <w:num w:numId="24" w16cid:durableId="68770301">
    <w:abstractNumId w:val="14"/>
  </w:num>
  <w:num w:numId="25" w16cid:durableId="752699051">
    <w:abstractNumId w:val="13"/>
  </w:num>
  <w:num w:numId="26" w16cid:durableId="372120612">
    <w:abstractNumId w:val="11"/>
  </w:num>
  <w:num w:numId="27" w16cid:durableId="748505568">
    <w:abstractNumId w:val="15"/>
  </w:num>
  <w:num w:numId="28" w16cid:durableId="2102293284">
    <w:abstractNumId w:val="15"/>
  </w:num>
  <w:num w:numId="29" w16cid:durableId="104156824">
    <w:abstractNumId w:val="13"/>
  </w:num>
  <w:num w:numId="30" w16cid:durableId="976642295">
    <w:abstractNumId w:val="11"/>
  </w:num>
  <w:num w:numId="31" w16cid:durableId="1367218747">
    <w:abstractNumId w:val="15"/>
  </w:num>
  <w:num w:numId="32" w16cid:durableId="187836470">
    <w:abstractNumId w:val="15"/>
  </w:num>
  <w:num w:numId="33" w16cid:durableId="384180539">
    <w:abstractNumId w:val="11"/>
  </w:num>
  <w:num w:numId="34" w16cid:durableId="37051309">
    <w:abstractNumId w:val="15"/>
  </w:num>
  <w:num w:numId="35" w16cid:durableId="1360811746">
    <w:abstractNumId w:val="15"/>
  </w:num>
  <w:num w:numId="36" w16cid:durableId="16478540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8C5"/>
    <w:rsid w:val="00053620"/>
    <w:rsid w:val="00057D36"/>
    <w:rsid w:val="0006000C"/>
    <w:rsid w:val="00064964"/>
    <w:rsid w:val="00064DA0"/>
    <w:rsid w:val="0007186E"/>
    <w:rsid w:val="00072995"/>
    <w:rsid w:val="00073622"/>
    <w:rsid w:val="00083293"/>
    <w:rsid w:val="00083CCE"/>
    <w:rsid w:val="00083DBD"/>
    <w:rsid w:val="00084E1F"/>
    <w:rsid w:val="000A3FE1"/>
    <w:rsid w:val="000A7747"/>
    <w:rsid w:val="000C280B"/>
    <w:rsid w:val="000C306A"/>
    <w:rsid w:val="000C56AA"/>
    <w:rsid w:val="00124693"/>
    <w:rsid w:val="00130BE1"/>
    <w:rsid w:val="00131F07"/>
    <w:rsid w:val="00132A51"/>
    <w:rsid w:val="00143A75"/>
    <w:rsid w:val="00144B17"/>
    <w:rsid w:val="00147DEA"/>
    <w:rsid w:val="00156608"/>
    <w:rsid w:val="001654C4"/>
    <w:rsid w:val="0016553C"/>
    <w:rsid w:val="00166EA5"/>
    <w:rsid w:val="0016760F"/>
    <w:rsid w:val="00167670"/>
    <w:rsid w:val="00172A84"/>
    <w:rsid w:val="00174561"/>
    <w:rsid w:val="00180FA4"/>
    <w:rsid w:val="00181144"/>
    <w:rsid w:val="00186D1D"/>
    <w:rsid w:val="00192FE6"/>
    <w:rsid w:val="001932E9"/>
    <w:rsid w:val="00195B70"/>
    <w:rsid w:val="001978D9"/>
    <w:rsid w:val="001D0F10"/>
    <w:rsid w:val="001D7652"/>
    <w:rsid w:val="001E2370"/>
    <w:rsid w:val="001F2A63"/>
    <w:rsid w:val="00206682"/>
    <w:rsid w:val="002217B8"/>
    <w:rsid w:val="00223EBD"/>
    <w:rsid w:val="002346BB"/>
    <w:rsid w:val="00235504"/>
    <w:rsid w:val="00237115"/>
    <w:rsid w:val="0024136B"/>
    <w:rsid w:val="00241B74"/>
    <w:rsid w:val="00246649"/>
    <w:rsid w:val="002507AE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24D6"/>
    <w:rsid w:val="002C0233"/>
    <w:rsid w:val="002C124E"/>
    <w:rsid w:val="002D4793"/>
    <w:rsid w:val="002E7CA5"/>
    <w:rsid w:val="002F0711"/>
    <w:rsid w:val="002F0E1A"/>
    <w:rsid w:val="002F26D1"/>
    <w:rsid w:val="002F2C6A"/>
    <w:rsid w:val="002F4E3F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3124"/>
    <w:rsid w:val="003C6AC4"/>
    <w:rsid w:val="003D1B30"/>
    <w:rsid w:val="003E220A"/>
    <w:rsid w:val="0040172E"/>
    <w:rsid w:val="00416698"/>
    <w:rsid w:val="00443164"/>
    <w:rsid w:val="00471945"/>
    <w:rsid w:val="00485F80"/>
    <w:rsid w:val="00486378"/>
    <w:rsid w:val="00486858"/>
    <w:rsid w:val="00494FC3"/>
    <w:rsid w:val="0049616C"/>
    <w:rsid w:val="004B25EF"/>
    <w:rsid w:val="004C4081"/>
    <w:rsid w:val="004D1831"/>
    <w:rsid w:val="004D346E"/>
    <w:rsid w:val="004D3B1E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64DB2"/>
    <w:rsid w:val="005732A8"/>
    <w:rsid w:val="00586BA7"/>
    <w:rsid w:val="005916FC"/>
    <w:rsid w:val="005A13E4"/>
    <w:rsid w:val="005B0FB0"/>
    <w:rsid w:val="005C2450"/>
    <w:rsid w:val="005E2C0A"/>
    <w:rsid w:val="005F306B"/>
    <w:rsid w:val="005F31DA"/>
    <w:rsid w:val="00600342"/>
    <w:rsid w:val="006046C7"/>
    <w:rsid w:val="00611BDC"/>
    <w:rsid w:val="00613761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848"/>
    <w:rsid w:val="006A73D1"/>
    <w:rsid w:val="006B2E87"/>
    <w:rsid w:val="006B6AFC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2A7F"/>
    <w:rsid w:val="00703E04"/>
    <w:rsid w:val="00705BD2"/>
    <w:rsid w:val="00715408"/>
    <w:rsid w:val="00715973"/>
    <w:rsid w:val="007235E7"/>
    <w:rsid w:val="00737333"/>
    <w:rsid w:val="00737DB4"/>
    <w:rsid w:val="00747730"/>
    <w:rsid w:val="00760126"/>
    <w:rsid w:val="007655F5"/>
    <w:rsid w:val="00770F6E"/>
    <w:rsid w:val="00775DC2"/>
    <w:rsid w:val="007776DB"/>
    <w:rsid w:val="007923E9"/>
    <w:rsid w:val="007A69CB"/>
    <w:rsid w:val="007A7339"/>
    <w:rsid w:val="007B6A34"/>
    <w:rsid w:val="007C3F84"/>
    <w:rsid w:val="007C628A"/>
    <w:rsid w:val="007D40B0"/>
    <w:rsid w:val="007E1C8C"/>
    <w:rsid w:val="007F0279"/>
    <w:rsid w:val="007F626E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A1646"/>
    <w:rsid w:val="008A236F"/>
    <w:rsid w:val="008B007D"/>
    <w:rsid w:val="008B18C1"/>
    <w:rsid w:val="008C06F1"/>
    <w:rsid w:val="008C3A33"/>
    <w:rsid w:val="008D156B"/>
    <w:rsid w:val="008D6CA8"/>
    <w:rsid w:val="008E38D9"/>
    <w:rsid w:val="008F04EB"/>
    <w:rsid w:val="008F0DED"/>
    <w:rsid w:val="008F2608"/>
    <w:rsid w:val="008F4195"/>
    <w:rsid w:val="008F7A11"/>
    <w:rsid w:val="0091364D"/>
    <w:rsid w:val="00917642"/>
    <w:rsid w:val="009177C6"/>
    <w:rsid w:val="00924CFE"/>
    <w:rsid w:val="00932D52"/>
    <w:rsid w:val="00933658"/>
    <w:rsid w:val="00940365"/>
    <w:rsid w:val="00961331"/>
    <w:rsid w:val="009653C9"/>
    <w:rsid w:val="00976C57"/>
    <w:rsid w:val="00976D4E"/>
    <w:rsid w:val="009855C6"/>
    <w:rsid w:val="00986184"/>
    <w:rsid w:val="00987385"/>
    <w:rsid w:val="009A0C2B"/>
    <w:rsid w:val="009A0FE7"/>
    <w:rsid w:val="009B28F1"/>
    <w:rsid w:val="009B3027"/>
    <w:rsid w:val="009B6748"/>
    <w:rsid w:val="009D3793"/>
    <w:rsid w:val="009E06B1"/>
    <w:rsid w:val="009E6FA6"/>
    <w:rsid w:val="009F4132"/>
    <w:rsid w:val="009F4B93"/>
    <w:rsid w:val="00A06FA0"/>
    <w:rsid w:val="00A1381D"/>
    <w:rsid w:val="00A13923"/>
    <w:rsid w:val="00A23ECB"/>
    <w:rsid w:val="00A2608A"/>
    <w:rsid w:val="00A27DCE"/>
    <w:rsid w:val="00A34FA6"/>
    <w:rsid w:val="00A5017B"/>
    <w:rsid w:val="00A56C89"/>
    <w:rsid w:val="00A56EF6"/>
    <w:rsid w:val="00A73001"/>
    <w:rsid w:val="00A80388"/>
    <w:rsid w:val="00A851CC"/>
    <w:rsid w:val="00A864CC"/>
    <w:rsid w:val="00A94062"/>
    <w:rsid w:val="00AA0F0A"/>
    <w:rsid w:val="00AB3557"/>
    <w:rsid w:val="00AE1299"/>
    <w:rsid w:val="00AE2BA2"/>
    <w:rsid w:val="00AF1568"/>
    <w:rsid w:val="00AF4B83"/>
    <w:rsid w:val="00B101F9"/>
    <w:rsid w:val="00B10E1B"/>
    <w:rsid w:val="00B16974"/>
    <w:rsid w:val="00B24ED7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6A4F"/>
    <w:rsid w:val="00B77300"/>
    <w:rsid w:val="00B841B0"/>
    <w:rsid w:val="00B871F0"/>
    <w:rsid w:val="00B9101F"/>
    <w:rsid w:val="00B92BFB"/>
    <w:rsid w:val="00B9640F"/>
    <w:rsid w:val="00BA423F"/>
    <w:rsid w:val="00BA4D64"/>
    <w:rsid w:val="00BA5D9F"/>
    <w:rsid w:val="00BB0255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F22"/>
    <w:rsid w:val="00C4295D"/>
    <w:rsid w:val="00C466E9"/>
    <w:rsid w:val="00C4761C"/>
    <w:rsid w:val="00C62283"/>
    <w:rsid w:val="00C627A3"/>
    <w:rsid w:val="00C63F15"/>
    <w:rsid w:val="00C6474F"/>
    <w:rsid w:val="00C64C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6A3F"/>
    <w:rsid w:val="00D17E70"/>
    <w:rsid w:val="00D31205"/>
    <w:rsid w:val="00D3169A"/>
    <w:rsid w:val="00D31AC2"/>
    <w:rsid w:val="00D354D6"/>
    <w:rsid w:val="00D662A9"/>
    <w:rsid w:val="00D82B23"/>
    <w:rsid w:val="00D95456"/>
    <w:rsid w:val="00D95971"/>
    <w:rsid w:val="00D9738E"/>
    <w:rsid w:val="00DA10EE"/>
    <w:rsid w:val="00DA1DA7"/>
    <w:rsid w:val="00DB3302"/>
    <w:rsid w:val="00DB6306"/>
    <w:rsid w:val="00DC13E5"/>
    <w:rsid w:val="00DC1FDF"/>
    <w:rsid w:val="00DC3A6A"/>
    <w:rsid w:val="00DE30E0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53EB"/>
    <w:rsid w:val="00E51FCA"/>
    <w:rsid w:val="00E54D7D"/>
    <w:rsid w:val="00E72C23"/>
    <w:rsid w:val="00E863B2"/>
    <w:rsid w:val="00EA0286"/>
    <w:rsid w:val="00EA6131"/>
    <w:rsid w:val="00EA6698"/>
    <w:rsid w:val="00EB1E33"/>
    <w:rsid w:val="00EB5835"/>
    <w:rsid w:val="00EC3986"/>
    <w:rsid w:val="00EE6949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55CC"/>
    <w:rsid w:val="00F551FB"/>
    <w:rsid w:val="00F57906"/>
    <w:rsid w:val="00F63135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press-k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ndfos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C:\Users\73063\Downloads\Grundfos A4 Logo Top.dotx</Template>
  <TotalTime>3</TotalTime>
  <Pages>1</Pages>
  <Words>357</Words>
  <Characters>2037</Characters>
  <Application>Microsoft Office Word</Application>
  <DocSecurity>8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Ninh Gia Nguyen</cp:lastModifiedBy>
  <cp:revision>4</cp:revision>
  <cp:lastPrinted>2012-08-31T11:50:00Z</cp:lastPrinted>
  <dcterms:created xsi:type="dcterms:W3CDTF">2024-11-26T11:17:00Z</dcterms:created>
  <dcterms:modified xsi:type="dcterms:W3CDTF">2024-11-26T11:21:00Z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