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BABC046" w:rsidR="00AE1299" w:rsidRPr="00A216F8" w:rsidRDefault="001C5696" w:rsidP="008D3D9D">
      <w:pPr>
        <w:rPr>
          <w:b/>
          <w:bCs/>
        </w:rPr>
      </w:pPr>
      <w:permStart w:id="1364140959" w:edGrp="everyone"/>
      <w:r w:rsidRPr="008D3D9D">
        <w:rPr>
          <w:rStyle w:val="Heading1Char"/>
          <w:lang w:eastAsia="da-DK"/>
        </w:rPr>
        <w:t>Grundfos Modern Slavery &amp; Transparency Statement ready</w:t>
      </w:r>
      <w:r>
        <w:rPr>
          <w:rFonts w:ascii="Calibri" w:eastAsia="Times New Roman" w:hAnsi="Calibri" w:cs="Calibri"/>
          <w:b/>
          <w:bCs/>
          <w:color w:val="126AF3" w:themeColor="accent2"/>
          <w:kern w:val="0"/>
          <w:sz w:val="36"/>
          <w:szCs w:val="36"/>
          <w:lang w:eastAsia="da-DK"/>
          <w14:ligatures w14:val="none"/>
        </w:rPr>
        <w:br/>
      </w:r>
      <w:r w:rsidR="00AE1299" w:rsidRPr="007C2AE7">
        <w:rPr>
          <w:b/>
          <w:bCs/>
        </w:rPr>
        <w:t>23-</w:t>
      </w:r>
      <w:r w:rsidR="00E54D7D">
        <w:rPr>
          <w:b/>
          <w:bCs/>
        </w:rPr>
        <w:t>Sep</w:t>
      </w:r>
      <w:r w:rsidR="00AE1299" w:rsidRPr="007C2AE7">
        <w:rPr>
          <w:b/>
          <w:bCs/>
        </w:rPr>
        <w:t>-2024</w:t>
      </w:r>
    </w:p>
    <w:p w14:paraId="5DE8EA5B" w14:textId="7CB624D9" w:rsidR="00AE1299" w:rsidRPr="008D3D9D" w:rsidRDefault="00AE1299" w:rsidP="00486858">
      <w:pPr>
        <w:jc w:val="both"/>
        <w:rPr>
          <w:b/>
          <w:bCs/>
        </w:rPr>
      </w:pPr>
      <w:r>
        <w:rPr>
          <w:b/>
          <w:bCs/>
        </w:rPr>
        <w:br/>
      </w:r>
      <w:r w:rsidR="008D3D9D" w:rsidRPr="008D3D9D">
        <w:rPr>
          <w:b/>
          <w:bCs/>
        </w:rPr>
        <w:t>Grundfos publishes its annual Modern Slavery &amp; Transparency Statement 2023, outlining the progress we have made over the past year.</w:t>
      </w:r>
    </w:p>
    <w:p w14:paraId="7511EC90" w14:textId="00B05154" w:rsidR="008D3D9D" w:rsidRDefault="008D3D9D" w:rsidP="008D3D9D">
      <w:pPr>
        <w:jc w:val="both"/>
      </w:pPr>
      <w:r>
        <w:t>Respecting and promoting human rights are parts of Grundfos’ business fundamentals and as a global company, we are committed to upholding human rights within our organization and throughout our value chain.</w:t>
      </w:r>
    </w:p>
    <w:p w14:paraId="4FEBACAC" w14:textId="538717FE" w:rsidR="008D3D9D" w:rsidRDefault="008D3D9D" w:rsidP="008D3D9D">
      <w:pPr>
        <w:jc w:val="both"/>
      </w:pPr>
      <w:r>
        <w:t>Working with human rights is a collective effort, and we have many dedicated colleagues and functions tirelessly working to strengthen our human rights due diligence processes in our operations and throughout our global value chain.</w:t>
      </w:r>
    </w:p>
    <w:p w14:paraId="467A073A" w14:textId="367C243D" w:rsidR="008D3D9D" w:rsidRDefault="008D3D9D" w:rsidP="008D3D9D">
      <w:pPr>
        <w:jc w:val="both"/>
      </w:pPr>
      <w:r w:rsidRPr="008D3D9D">
        <w:rPr>
          <w:i/>
          <w:iCs/>
        </w:rPr>
        <w:t xml:space="preserve">“Establishing a robust foundation and integrating a human rights perspective into our daily interactions, decision-making processes, and </w:t>
      </w:r>
      <w:proofErr w:type="spellStart"/>
      <w:r w:rsidRPr="008D3D9D">
        <w:rPr>
          <w:i/>
          <w:iCs/>
        </w:rPr>
        <w:t>organisational</w:t>
      </w:r>
      <w:proofErr w:type="spellEnd"/>
      <w:r w:rsidRPr="008D3D9D">
        <w:rPr>
          <w:i/>
          <w:iCs/>
        </w:rPr>
        <w:t xml:space="preserve"> mechanisms are integral aspects of our responsible business approach”, </w:t>
      </w:r>
      <w:r>
        <w:t xml:space="preserve">says Louise Koch, Group Head of Sustainability, Senior Director. </w:t>
      </w:r>
    </w:p>
    <w:p w14:paraId="4D679B90" w14:textId="49F96E7C" w:rsidR="008D3D9D" w:rsidRDefault="008D3D9D" w:rsidP="008D3D9D">
      <w:pPr>
        <w:jc w:val="both"/>
      </w:pPr>
      <w:r>
        <w:t xml:space="preserve">Respecting human rights creates an environment where both employees and partners, including workers across our supply chain can thrive and generate value. This commitment aligns with our values and business conduct standards. It is our goal to minimize potential adverse impacts and seize opportunities to drive positive change, ensuring the effective implementation of our </w:t>
      </w:r>
      <w:hyperlink r:id="rId11" w:history="1">
        <w:r w:rsidRPr="008D3D9D">
          <w:rPr>
            <w:rStyle w:val="Hyperlink"/>
          </w:rPr>
          <w:t>Human Rights Policy</w:t>
        </w:r>
      </w:hyperlink>
      <w:r>
        <w:t>.</w:t>
      </w:r>
    </w:p>
    <w:p w14:paraId="03CF99E9" w14:textId="16FE6AB2" w:rsidR="00AE1299" w:rsidRPr="00A216F8" w:rsidRDefault="008D3D9D" w:rsidP="008D3D9D">
      <w:pPr>
        <w:jc w:val="both"/>
      </w:pPr>
      <w:r>
        <w:t xml:space="preserve">You can read more about our efforts and download the Grundfos Modern Slavery &amp; Transparency Statement 2023 </w:t>
      </w:r>
      <w:hyperlink r:id="rId12" w:history="1">
        <w:r w:rsidRPr="008D3D9D">
          <w:rPr>
            <w:rStyle w:val="Hyperlink"/>
          </w:rPr>
          <w:t>here</w:t>
        </w:r>
      </w:hyperlink>
      <w:r>
        <w:t>.</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3"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4"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5"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6"/>
      <w:footerReference w:type="default" r:id="rId17"/>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9AC3" w14:textId="77777777" w:rsidR="00E57B52" w:rsidRDefault="00E57B52" w:rsidP="00924CFE">
      <w:r>
        <w:separator/>
      </w:r>
    </w:p>
  </w:endnote>
  <w:endnote w:type="continuationSeparator" w:id="0">
    <w:p w14:paraId="04B2EE19" w14:textId="77777777" w:rsidR="00E57B52" w:rsidRDefault="00E57B52"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41E4" w14:textId="77777777" w:rsidR="00E57B52" w:rsidRDefault="00E57B52" w:rsidP="00924CFE">
      <w:r>
        <w:separator/>
      </w:r>
    </w:p>
  </w:footnote>
  <w:footnote w:type="continuationSeparator" w:id="0">
    <w:p w14:paraId="3531DB23" w14:textId="77777777" w:rsidR="00E57B52" w:rsidRDefault="00E57B52"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C5696"/>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3D9D"/>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57B52"/>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8D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ne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ttps://author-grundfos-prod-65.adobecqms.net/content/dam/global/page-assets/about-us/sustainability/documents/Grundfos-Modern-Slavery-and-Transparency-Statement-20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www.grundfos.com/sustainability/people/human-rights" TargetMode="External"/><Relationship Id="rId5" Type="http://schemas.openxmlformats.org/officeDocument/2006/relationships/numbering" Target="numbering.xml"/><Relationship Id="rId15" Type="http://schemas.openxmlformats.org/officeDocument/2006/relationships/hyperlink" Target="http://www.grundfos.com/press-off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1</Pages>
  <Words>333</Words>
  <Characters>1902</Characters>
  <Application>Microsoft Office Word</Application>
  <DocSecurity>8</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2024-11-26T09:00:00Z</dcterms:created>
  <dcterms:modified xsi:type="dcterms:W3CDTF">2024-11-26T09:03:00Z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